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59A71" w14:textId="77777777" w:rsidR="00FC3D13" w:rsidRPr="00FC3D13" w:rsidRDefault="00FC3D13" w:rsidP="00FC3D13">
      <w:pPr>
        <w:widowControl w:val="0"/>
        <w:autoSpaceDE w:val="0"/>
        <w:autoSpaceDN w:val="0"/>
        <w:spacing w:before="118" w:after="0" w:line="413" w:lineRule="exact"/>
        <w:ind w:left="120"/>
        <w:rPr>
          <w:rFonts w:ascii="Georgia" w:eastAsia="Arial" w:hAnsi="Georgia" w:cs="Arial"/>
          <w:b/>
          <w:noProof/>
          <w:sz w:val="40"/>
          <w:szCs w:val="40"/>
        </w:rPr>
      </w:pPr>
      <w:bookmarkStart w:id="0" w:name="_Hlk100318133"/>
      <w:r w:rsidRPr="00FC3D13">
        <w:rPr>
          <w:rFonts w:ascii="Georgia" w:eastAsia="Arial" w:hAnsi="Georgia" w:cs="Arial"/>
          <w:b/>
          <w:noProof/>
          <w:sz w:val="40"/>
          <w:szCs w:val="40"/>
        </w:rPr>
        <w:t xml:space="preserve">Regulation Best Interest Disclosure </w:t>
      </w:r>
    </w:p>
    <w:p w14:paraId="6102BB7D" w14:textId="77777777" w:rsidR="00FC3D13" w:rsidRPr="00FC3D13" w:rsidRDefault="00FC3D13" w:rsidP="00FC3D13">
      <w:pPr>
        <w:widowControl w:val="0"/>
        <w:autoSpaceDE w:val="0"/>
        <w:autoSpaceDN w:val="0"/>
        <w:spacing w:before="118" w:after="0" w:line="413" w:lineRule="exact"/>
        <w:ind w:left="120"/>
        <w:rPr>
          <w:rFonts w:ascii="Georgia" w:eastAsia="Arial" w:hAnsi="Georgia" w:cs="Arial"/>
          <w:b/>
          <w:noProof/>
          <w:sz w:val="40"/>
          <w:szCs w:val="40"/>
        </w:rPr>
      </w:pPr>
    </w:p>
    <w:p w14:paraId="40DF8D77" w14:textId="77777777" w:rsidR="00FC3D13" w:rsidRPr="00FC3D13" w:rsidRDefault="00FC3D13" w:rsidP="00FC3D13">
      <w:pPr>
        <w:spacing w:after="0" w:line="256" w:lineRule="auto"/>
        <w:ind w:left="120"/>
        <w:rPr>
          <w:rFonts w:ascii="Georgia" w:eastAsia="Calibri" w:hAnsi="Georgia" w:cs="Times New Roman"/>
          <w:sz w:val="20"/>
          <w:szCs w:val="20"/>
        </w:rPr>
      </w:pPr>
      <w:r w:rsidRPr="00FC3D13">
        <w:rPr>
          <w:rFonts w:ascii="Georgia" w:eastAsia="Calibri" w:hAnsi="Georgia" w:cs="Times New Roman"/>
          <w:sz w:val="20"/>
          <w:szCs w:val="20"/>
        </w:rPr>
        <w:t>On June 5, 2020, the Securities &amp; Exchange Commission (SEC) adopted Reg BI under the Securities and Exchange Act of 1934. Reg BI establishes a “best interest” standard of conduct for broker-dealers and associated persons when they make a recommendation to a retail customer of any securities transaction or investment strategy involving securities, including recommendations of type of accounts.</w:t>
      </w:r>
    </w:p>
    <w:p w14:paraId="5B42ED03" w14:textId="77777777" w:rsidR="00FC3D13" w:rsidRPr="00FC3D13" w:rsidRDefault="00FC3D13" w:rsidP="00FC3D13">
      <w:pPr>
        <w:spacing w:after="0" w:line="256" w:lineRule="auto"/>
        <w:rPr>
          <w:rFonts w:ascii="Georgia" w:eastAsia="Calibri" w:hAnsi="Georgia" w:cs="Times New Roman"/>
          <w:sz w:val="20"/>
          <w:szCs w:val="20"/>
        </w:rPr>
      </w:pPr>
    </w:p>
    <w:p w14:paraId="318B83AD" w14:textId="77777777" w:rsidR="00FC3D13" w:rsidRPr="00FC3D13" w:rsidRDefault="00FC3D13" w:rsidP="00FC3D13">
      <w:pPr>
        <w:spacing w:after="0" w:line="256" w:lineRule="auto"/>
        <w:ind w:left="119"/>
        <w:rPr>
          <w:rFonts w:ascii="Georgia" w:eastAsia="Calibri" w:hAnsi="Georgia" w:cs="Times New Roman"/>
          <w:sz w:val="20"/>
          <w:szCs w:val="20"/>
        </w:rPr>
      </w:pPr>
      <w:r w:rsidRPr="00FC3D13">
        <w:rPr>
          <w:rFonts w:ascii="Georgia" w:eastAsia="Calibri" w:hAnsi="Georgia" w:cs="Times New Roman"/>
          <w:sz w:val="20"/>
          <w:szCs w:val="20"/>
        </w:rPr>
        <w:t xml:space="preserve">As part of the rulemaking package, the SEC also adopted new rules and forms to require broker-dealers and investment advisers to provide a brief relationship summary, FORM CRS, to retail investors. The effective of this rule is June 30, 2020.  </w:t>
      </w:r>
    </w:p>
    <w:p w14:paraId="504759CA" w14:textId="77777777" w:rsidR="00FC3D13" w:rsidRPr="00FC3D13" w:rsidRDefault="00FC3D13" w:rsidP="00FC3D13">
      <w:pPr>
        <w:widowControl w:val="0"/>
        <w:autoSpaceDE w:val="0"/>
        <w:autoSpaceDN w:val="0"/>
        <w:spacing w:after="0" w:line="240" w:lineRule="auto"/>
        <w:rPr>
          <w:rFonts w:ascii="Georgia" w:eastAsia="Arial" w:hAnsi="Georgia" w:cs="Arial"/>
          <w:szCs w:val="20"/>
        </w:rPr>
      </w:pPr>
    </w:p>
    <w:p w14:paraId="5C4C8155" w14:textId="77777777" w:rsidR="00FC3D13" w:rsidRPr="00FC3D13" w:rsidRDefault="00FC3D13" w:rsidP="00FC3D13">
      <w:pPr>
        <w:widowControl w:val="0"/>
        <w:autoSpaceDE w:val="0"/>
        <w:autoSpaceDN w:val="0"/>
        <w:spacing w:after="0" w:line="240" w:lineRule="auto"/>
        <w:ind w:left="119" w:right="30"/>
        <w:rPr>
          <w:rFonts w:ascii="Georgia" w:eastAsia="Arial" w:hAnsi="Georgia" w:cs="Arial"/>
          <w:sz w:val="20"/>
          <w:szCs w:val="20"/>
        </w:rPr>
      </w:pPr>
      <w:r w:rsidRPr="00FC3D13">
        <w:rPr>
          <w:rFonts w:ascii="Georgia" w:eastAsia="Arial" w:hAnsi="Georgia" w:cs="Arial"/>
          <w:sz w:val="20"/>
          <w:szCs w:val="20"/>
        </w:rPr>
        <w:t xml:space="preserve">This guide summarizes important information concerning the scope and terms of the brokerage services World First Financial Services, Inc. (World) offers and details the material conflicts of interest that arise through our delivery of brokerage services to you. We encourage you to review this information carefully, along with any applicable account agreement(s) and disclosure documentation you may receive from us. </w:t>
      </w:r>
    </w:p>
    <w:p w14:paraId="7E0A89BE" w14:textId="77777777" w:rsidR="00FC3D13" w:rsidRPr="00FC3D13" w:rsidRDefault="00FC3D13" w:rsidP="00FC3D13">
      <w:pPr>
        <w:widowControl w:val="0"/>
        <w:autoSpaceDE w:val="0"/>
        <w:autoSpaceDN w:val="0"/>
        <w:spacing w:after="0" w:line="240" w:lineRule="auto"/>
        <w:ind w:left="119" w:right="864"/>
        <w:jc w:val="right"/>
        <w:rPr>
          <w:rFonts w:ascii="Georgia" w:eastAsia="Arial" w:hAnsi="Georgia" w:cs="Arial"/>
          <w:sz w:val="20"/>
          <w:szCs w:val="20"/>
        </w:rPr>
      </w:pPr>
    </w:p>
    <w:p w14:paraId="7553457E" w14:textId="77777777" w:rsidR="00FC3D13" w:rsidRPr="00FC3D13" w:rsidRDefault="00FC3D13" w:rsidP="00FC3D13">
      <w:pPr>
        <w:autoSpaceDE w:val="0"/>
        <w:autoSpaceDN w:val="0"/>
        <w:adjustRightInd w:val="0"/>
        <w:spacing w:after="0" w:line="240" w:lineRule="auto"/>
        <w:ind w:left="120"/>
        <w:rPr>
          <w:rFonts w:ascii="Georgia" w:eastAsia="Arial" w:hAnsi="Georgia" w:cs="Arial"/>
          <w:sz w:val="20"/>
          <w:szCs w:val="20"/>
        </w:rPr>
      </w:pPr>
      <w:r w:rsidRPr="00FC3D13">
        <w:rPr>
          <w:rFonts w:ascii="Georgia" w:eastAsia="Arial" w:hAnsi="Georgia" w:cs="Arial"/>
          <w:sz w:val="20"/>
          <w:szCs w:val="20"/>
        </w:rPr>
        <w:t xml:space="preserve">As you review this information, we would like to remind you that we are registered with the U.S. Securities and Exchange Commission (SEC) as a broker dealer providing various brokerage services. Our brokerage services are the primary focus of this guide.  Please review the Customer Relationship Summary (or Form CRS) available at www.worldfinancial.net. Our Form CRS contains important information about the types of services we offer along with general information related to compensation, conflicts of interest, disciplinary </w:t>
      </w:r>
      <w:proofErr w:type="gramStart"/>
      <w:r w:rsidRPr="00FC3D13">
        <w:rPr>
          <w:rFonts w:ascii="Georgia" w:eastAsia="Arial" w:hAnsi="Georgia" w:cs="Arial"/>
          <w:sz w:val="20"/>
          <w:szCs w:val="20"/>
        </w:rPr>
        <w:t>action</w:t>
      </w:r>
      <w:proofErr w:type="gramEnd"/>
      <w:r w:rsidRPr="00FC3D13">
        <w:rPr>
          <w:rFonts w:ascii="Georgia" w:eastAsia="Arial" w:hAnsi="Georgia" w:cs="Arial"/>
          <w:sz w:val="20"/>
          <w:szCs w:val="20"/>
        </w:rPr>
        <w:t xml:space="preserve"> and other reportable legal information. </w:t>
      </w:r>
    </w:p>
    <w:p w14:paraId="169DDC33" w14:textId="77777777" w:rsidR="00FC3D13" w:rsidRPr="00FC3D13" w:rsidRDefault="00FC3D13" w:rsidP="00FC3D13">
      <w:pPr>
        <w:autoSpaceDE w:val="0"/>
        <w:autoSpaceDN w:val="0"/>
        <w:adjustRightInd w:val="0"/>
        <w:spacing w:after="0" w:line="240" w:lineRule="auto"/>
        <w:ind w:left="120"/>
        <w:rPr>
          <w:rFonts w:ascii="Georgia" w:eastAsia="Arial" w:hAnsi="Georgia" w:cs="Arial"/>
          <w:sz w:val="20"/>
          <w:szCs w:val="20"/>
        </w:rPr>
      </w:pPr>
    </w:p>
    <w:p w14:paraId="411559E2" w14:textId="1EA5E32E" w:rsidR="00FC3D13" w:rsidRPr="00FC3D13" w:rsidRDefault="00FC3D13" w:rsidP="00FC3D13">
      <w:pPr>
        <w:autoSpaceDE w:val="0"/>
        <w:autoSpaceDN w:val="0"/>
        <w:adjustRightInd w:val="0"/>
        <w:spacing w:after="0" w:line="240" w:lineRule="auto"/>
        <w:ind w:left="120"/>
        <w:rPr>
          <w:rFonts w:ascii="Georgia" w:eastAsia="Arial" w:hAnsi="Georgia" w:cs="Arial"/>
          <w:sz w:val="20"/>
          <w:szCs w:val="20"/>
          <w:u w:val="single"/>
        </w:rPr>
      </w:pPr>
      <w:r w:rsidRPr="00FC3D13">
        <w:rPr>
          <w:rFonts w:ascii="Georgia" w:eastAsia="Arial" w:hAnsi="Georgia" w:cs="Arial"/>
          <w:sz w:val="20"/>
          <w:szCs w:val="20"/>
          <w:u w:val="single"/>
        </w:rPr>
        <w:t>Regulation BI Disclosures (</w:t>
      </w:r>
      <w:r w:rsidR="00570BE5">
        <w:rPr>
          <w:rFonts w:ascii="Georgia" w:eastAsia="Arial" w:hAnsi="Georgia" w:cs="Arial"/>
          <w:sz w:val="20"/>
          <w:szCs w:val="20"/>
          <w:u w:val="single"/>
        </w:rPr>
        <w:t>Compliance Obligation</w:t>
      </w:r>
      <w:r w:rsidRPr="00FC3D13">
        <w:rPr>
          <w:rFonts w:ascii="Georgia" w:eastAsia="Arial" w:hAnsi="Georgia" w:cs="Arial"/>
          <w:sz w:val="20"/>
          <w:szCs w:val="20"/>
          <w:u w:val="single"/>
        </w:rPr>
        <w:t>)</w:t>
      </w:r>
      <w:r w:rsidR="00570BE5">
        <w:rPr>
          <w:rFonts w:ascii="Georgia" w:eastAsia="Arial" w:hAnsi="Georgia" w:cs="Arial"/>
          <w:sz w:val="20"/>
          <w:szCs w:val="20"/>
          <w:u w:val="single"/>
        </w:rPr>
        <w:t>:</w:t>
      </w:r>
    </w:p>
    <w:p w14:paraId="6B260645" w14:textId="77777777" w:rsidR="00FC3D13" w:rsidRPr="00FC3D13" w:rsidRDefault="00FC3D13" w:rsidP="00FC3D13">
      <w:pPr>
        <w:autoSpaceDE w:val="0"/>
        <w:autoSpaceDN w:val="0"/>
        <w:adjustRightInd w:val="0"/>
        <w:spacing w:after="0" w:line="240" w:lineRule="auto"/>
        <w:ind w:left="120"/>
        <w:rPr>
          <w:rFonts w:ascii="Georgia" w:eastAsia="Arial" w:hAnsi="Georgia" w:cs="Arial"/>
          <w:sz w:val="20"/>
          <w:szCs w:val="20"/>
        </w:rPr>
      </w:pPr>
    </w:p>
    <w:p w14:paraId="2CCB76BC" w14:textId="77777777" w:rsidR="00FC3D13" w:rsidRPr="00FC3D13" w:rsidRDefault="00FC3D13" w:rsidP="00FC3D13">
      <w:pPr>
        <w:autoSpaceDE w:val="0"/>
        <w:autoSpaceDN w:val="0"/>
        <w:adjustRightInd w:val="0"/>
        <w:spacing w:after="0" w:line="240" w:lineRule="auto"/>
        <w:ind w:left="120"/>
        <w:rPr>
          <w:rFonts w:ascii="Georgia" w:eastAsia="Arial" w:hAnsi="Georgia" w:cs="Arial"/>
          <w:sz w:val="20"/>
          <w:szCs w:val="20"/>
        </w:rPr>
      </w:pPr>
      <w:r w:rsidRPr="00FC3D13">
        <w:rPr>
          <w:rFonts w:ascii="Georgia" w:eastAsia="Arial" w:hAnsi="Georgia" w:cs="Arial"/>
          <w:sz w:val="20"/>
          <w:szCs w:val="20"/>
        </w:rPr>
        <w:t>Reg BI requires our firm prior to and at the time of the recommendation provide the client, in writing, either in the form of bonified research or educational materials, full and fair disclosure of:</w:t>
      </w:r>
    </w:p>
    <w:p w14:paraId="1496D2E8" w14:textId="77777777" w:rsidR="00FC3D13" w:rsidRPr="00FC3D13" w:rsidRDefault="00FC3D13" w:rsidP="00FC3D13">
      <w:pPr>
        <w:autoSpaceDE w:val="0"/>
        <w:autoSpaceDN w:val="0"/>
        <w:adjustRightInd w:val="0"/>
        <w:spacing w:after="0" w:line="240" w:lineRule="auto"/>
        <w:ind w:left="120"/>
        <w:rPr>
          <w:rFonts w:ascii="Georgia" w:eastAsia="Arial" w:hAnsi="Georgia" w:cs="Arial"/>
          <w:sz w:val="20"/>
          <w:szCs w:val="20"/>
        </w:rPr>
      </w:pPr>
    </w:p>
    <w:p w14:paraId="7925C221" w14:textId="77777777" w:rsidR="00FC3D13" w:rsidRPr="00FC3D13" w:rsidRDefault="00FC3D13" w:rsidP="00407C39">
      <w:pPr>
        <w:numPr>
          <w:ilvl w:val="0"/>
          <w:numId w:val="4"/>
        </w:numPr>
        <w:autoSpaceDE w:val="0"/>
        <w:autoSpaceDN w:val="0"/>
        <w:adjustRightInd w:val="0"/>
        <w:spacing w:after="0" w:line="240" w:lineRule="auto"/>
        <w:rPr>
          <w:rFonts w:ascii="Georgia" w:eastAsia="Arial" w:hAnsi="Georgia" w:cs="Arial"/>
          <w:sz w:val="20"/>
          <w:szCs w:val="20"/>
        </w:rPr>
      </w:pPr>
      <w:r w:rsidRPr="00FC3D13">
        <w:rPr>
          <w:rFonts w:ascii="Georgia" w:eastAsia="Arial" w:hAnsi="Georgia" w:cs="Arial"/>
          <w:sz w:val="20"/>
          <w:szCs w:val="20"/>
        </w:rPr>
        <w:t>All material facts relating to the scope and terms of the relationship with the customer, and</w:t>
      </w:r>
    </w:p>
    <w:p w14:paraId="38956081" w14:textId="77777777" w:rsidR="00FC3D13" w:rsidRPr="00FC3D13" w:rsidRDefault="00FC3D13" w:rsidP="00407C39">
      <w:pPr>
        <w:numPr>
          <w:ilvl w:val="0"/>
          <w:numId w:val="4"/>
        </w:numPr>
        <w:autoSpaceDE w:val="0"/>
        <w:autoSpaceDN w:val="0"/>
        <w:adjustRightInd w:val="0"/>
        <w:spacing w:after="0" w:line="240" w:lineRule="auto"/>
        <w:rPr>
          <w:rFonts w:ascii="Georgia" w:eastAsia="Arial" w:hAnsi="Georgia" w:cs="Arial"/>
          <w:sz w:val="20"/>
          <w:szCs w:val="20"/>
        </w:rPr>
      </w:pPr>
      <w:r w:rsidRPr="00FC3D13">
        <w:rPr>
          <w:rFonts w:ascii="Georgia" w:eastAsia="Arial" w:hAnsi="Georgia" w:cs="Arial"/>
          <w:sz w:val="20"/>
          <w:szCs w:val="20"/>
        </w:rPr>
        <w:t>All material facts relating to conflicts of interest that are associated with the recommendation</w:t>
      </w:r>
    </w:p>
    <w:p w14:paraId="55A3F9B9" w14:textId="77777777" w:rsidR="00FC3D13" w:rsidRPr="00FC3D13" w:rsidRDefault="00FC3D13" w:rsidP="00FC3D13">
      <w:pPr>
        <w:autoSpaceDE w:val="0"/>
        <w:autoSpaceDN w:val="0"/>
        <w:adjustRightInd w:val="0"/>
        <w:spacing w:after="0" w:line="240" w:lineRule="auto"/>
        <w:rPr>
          <w:rFonts w:ascii="Georgia" w:eastAsia="Arial" w:hAnsi="Georgia" w:cs="Arial"/>
          <w:sz w:val="20"/>
          <w:szCs w:val="20"/>
        </w:rPr>
      </w:pPr>
    </w:p>
    <w:p w14:paraId="0EB00547" w14:textId="77777777" w:rsidR="00FC3D13" w:rsidRPr="00FC3D13" w:rsidRDefault="00FC3D13" w:rsidP="00FC3D13">
      <w:pPr>
        <w:autoSpaceDE w:val="0"/>
        <w:autoSpaceDN w:val="0"/>
        <w:adjustRightInd w:val="0"/>
        <w:spacing w:after="0" w:line="240" w:lineRule="auto"/>
        <w:ind w:left="119"/>
        <w:rPr>
          <w:rFonts w:ascii="Georgia" w:eastAsia="Arial" w:hAnsi="Georgia" w:cs="Arial"/>
          <w:sz w:val="20"/>
          <w:szCs w:val="20"/>
        </w:rPr>
      </w:pPr>
      <w:r w:rsidRPr="00FC3D13">
        <w:rPr>
          <w:rFonts w:ascii="Georgia" w:eastAsia="Arial" w:hAnsi="Georgia" w:cs="Arial"/>
          <w:sz w:val="20"/>
          <w:szCs w:val="20"/>
        </w:rPr>
        <w:t>Materials facts include that World  is acting in the capacity of broker dealer or an associated person of the broker dealer with respect to the recommendation, material fees and costs that apply to the clients transactions, holdings and accounts and the type and scope of the services to be provided to the client including any material limitations on the securities or investment strategies, whether or not the firm monitors the account including the scope and frequency of any such monitoring and whether the firm has any minimum account size as to assets and commissions generated, and general basis for the investment strategy and risk for each recommendation made.</w:t>
      </w:r>
    </w:p>
    <w:p w14:paraId="11C72AD2" w14:textId="77777777" w:rsidR="00FC3D13" w:rsidRPr="00FC3D13" w:rsidRDefault="00FC3D13" w:rsidP="00FC3D13">
      <w:pPr>
        <w:autoSpaceDE w:val="0"/>
        <w:autoSpaceDN w:val="0"/>
        <w:adjustRightInd w:val="0"/>
        <w:spacing w:after="0" w:line="240" w:lineRule="auto"/>
        <w:ind w:left="119"/>
        <w:rPr>
          <w:rFonts w:ascii="Georgia" w:eastAsia="Arial" w:hAnsi="Georgia" w:cs="Arial"/>
          <w:sz w:val="20"/>
          <w:szCs w:val="20"/>
        </w:rPr>
      </w:pPr>
    </w:p>
    <w:p w14:paraId="20C26C58" w14:textId="77777777" w:rsidR="00FC3D13" w:rsidRPr="00FC3D13" w:rsidRDefault="00FC3D13" w:rsidP="00FC3D13">
      <w:pPr>
        <w:autoSpaceDE w:val="0"/>
        <w:autoSpaceDN w:val="0"/>
        <w:adjustRightInd w:val="0"/>
        <w:spacing w:after="0" w:line="240" w:lineRule="auto"/>
        <w:ind w:left="119"/>
        <w:rPr>
          <w:rFonts w:ascii="Georgia" w:eastAsia="Arial" w:hAnsi="Georgia" w:cs="Arial"/>
          <w:sz w:val="20"/>
          <w:szCs w:val="20"/>
        </w:rPr>
      </w:pPr>
      <w:r w:rsidRPr="00FC3D13">
        <w:rPr>
          <w:rFonts w:ascii="Georgia" w:eastAsia="Arial" w:hAnsi="Georgia" w:cs="Arial"/>
          <w:sz w:val="20"/>
          <w:szCs w:val="20"/>
        </w:rPr>
        <w:t xml:space="preserve">These disclosures should give a client sufficient information to enable them to make an informed decision </w:t>
      </w:r>
      <w:proofErr w:type="gramStart"/>
      <w:r w:rsidRPr="00FC3D13">
        <w:rPr>
          <w:rFonts w:ascii="Georgia" w:eastAsia="Arial" w:hAnsi="Georgia" w:cs="Arial"/>
          <w:sz w:val="20"/>
          <w:szCs w:val="20"/>
        </w:rPr>
        <w:t>with regard to</w:t>
      </w:r>
      <w:proofErr w:type="gramEnd"/>
      <w:r w:rsidRPr="00FC3D13">
        <w:rPr>
          <w:rFonts w:ascii="Georgia" w:eastAsia="Arial" w:hAnsi="Georgia" w:cs="Arial"/>
          <w:sz w:val="20"/>
          <w:szCs w:val="20"/>
        </w:rPr>
        <w:t xml:space="preserve"> the recommendation.</w:t>
      </w:r>
    </w:p>
    <w:p w14:paraId="5DC32C55" w14:textId="77777777" w:rsidR="00FC3D13" w:rsidRPr="00FC3D13" w:rsidRDefault="00FC3D13" w:rsidP="00FC3D13">
      <w:pPr>
        <w:autoSpaceDE w:val="0"/>
        <w:autoSpaceDN w:val="0"/>
        <w:adjustRightInd w:val="0"/>
        <w:spacing w:after="0" w:line="240" w:lineRule="auto"/>
        <w:ind w:left="119"/>
        <w:rPr>
          <w:rFonts w:ascii="Georgia" w:eastAsia="Arial" w:hAnsi="Georgia" w:cs="Arial"/>
          <w:sz w:val="20"/>
          <w:szCs w:val="20"/>
        </w:rPr>
      </w:pPr>
    </w:p>
    <w:p w14:paraId="238893D8" w14:textId="490B12A7" w:rsidR="00FC3D13" w:rsidRPr="00FC3D13" w:rsidRDefault="00FC3D13" w:rsidP="00FC3D13">
      <w:pPr>
        <w:autoSpaceDE w:val="0"/>
        <w:autoSpaceDN w:val="0"/>
        <w:adjustRightInd w:val="0"/>
        <w:spacing w:after="0" w:line="240" w:lineRule="auto"/>
        <w:ind w:left="119"/>
        <w:rPr>
          <w:rFonts w:ascii="Georgia" w:eastAsia="Arial" w:hAnsi="Georgia" w:cs="Arial"/>
          <w:sz w:val="20"/>
          <w:szCs w:val="20"/>
        </w:rPr>
      </w:pPr>
      <w:r w:rsidRPr="00FC3D13">
        <w:rPr>
          <w:rFonts w:ascii="Georgia" w:eastAsia="Arial" w:hAnsi="Georgia" w:cs="Arial"/>
          <w:sz w:val="20"/>
          <w:szCs w:val="20"/>
        </w:rPr>
        <w:t xml:space="preserve">World maintains an active compliance department supervised by </w:t>
      </w:r>
      <w:r w:rsidR="008F5909">
        <w:rPr>
          <w:rFonts w:ascii="Georgia" w:eastAsia="Arial" w:hAnsi="Georgia" w:cs="Arial"/>
          <w:sz w:val="20"/>
          <w:szCs w:val="20"/>
        </w:rPr>
        <w:t>Matthew Clark</w:t>
      </w:r>
      <w:r w:rsidRPr="00FC3D13">
        <w:rPr>
          <w:rFonts w:ascii="Georgia" w:eastAsia="Arial" w:hAnsi="Georgia" w:cs="Arial"/>
          <w:sz w:val="20"/>
          <w:szCs w:val="20"/>
        </w:rPr>
        <w:t xml:space="preserve">, CCO.  All orders are reviewed </w:t>
      </w:r>
      <w:proofErr w:type="gramStart"/>
      <w:r w:rsidRPr="00FC3D13">
        <w:rPr>
          <w:rFonts w:ascii="Georgia" w:eastAsia="Arial" w:hAnsi="Georgia" w:cs="Arial"/>
          <w:sz w:val="20"/>
          <w:szCs w:val="20"/>
        </w:rPr>
        <w:t>on a daily basis</w:t>
      </w:r>
      <w:proofErr w:type="gramEnd"/>
      <w:r w:rsidRPr="00FC3D13">
        <w:rPr>
          <w:rFonts w:ascii="Georgia" w:eastAsia="Arial" w:hAnsi="Georgia" w:cs="Arial"/>
          <w:sz w:val="20"/>
          <w:szCs w:val="20"/>
        </w:rPr>
        <w:t>.  Our systems electronically identify if a security purchase or sale falls outside of the investment parameters of any client as it pertains to their investment objectives including risk and time horizon.</w:t>
      </w:r>
    </w:p>
    <w:p w14:paraId="499C8C93" w14:textId="3E0DB333" w:rsidR="00FC3D13" w:rsidRDefault="00FC3D13" w:rsidP="00FC3D13">
      <w:pPr>
        <w:autoSpaceDE w:val="0"/>
        <w:autoSpaceDN w:val="0"/>
        <w:adjustRightInd w:val="0"/>
        <w:spacing w:after="0" w:line="240" w:lineRule="auto"/>
        <w:ind w:left="119"/>
        <w:rPr>
          <w:rFonts w:ascii="Georgia" w:eastAsia="Arial" w:hAnsi="Georgia" w:cs="Arial"/>
          <w:sz w:val="20"/>
          <w:szCs w:val="20"/>
        </w:rPr>
      </w:pPr>
      <w:r w:rsidRPr="00FC3D13">
        <w:rPr>
          <w:rFonts w:ascii="Georgia" w:eastAsia="Arial" w:hAnsi="Georgia" w:cs="Arial"/>
          <w:sz w:val="20"/>
          <w:szCs w:val="20"/>
        </w:rPr>
        <w:t>Reviews are conducted daily with the results of any minor occurrence retained by our email retention system for prior review or within the client’s firm file if an event is escalated to the CCO.  All resolutions will be finalized to the benefit of the client, regardless of cause.</w:t>
      </w:r>
    </w:p>
    <w:p w14:paraId="2EA08777" w14:textId="5F79B533" w:rsidR="00FC3D13" w:rsidRDefault="00FC3D13" w:rsidP="00FC3D13">
      <w:pPr>
        <w:autoSpaceDE w:val="0"/>
        <w:autoSpaceDN w:val="0"/>
        <w:adjustRightInd w:val="0"/>
        <w:spacing w:after="0" w:line="240" w:lineRule="auto"/>
        <w:ind w:left="119"/>
        <w:rPr>
          <w:rFonts w:ascii="Georgia" w:eastAsia="Arial" w:hAnsi="Georgia" w:cs="Arial"/>
          <w:sz w:val="20"/>
          <w:szCs w:val="20"/>
        </w:rPr>
      </w:pPr>
    </w:p>
    <w:p w14:paraId="5B293E9E" w14:textId="77777777" w:rsidR="00FC3D13" w:rsidRPr="00FC3D13" w:rsidRDefault="00FC3D13" w:rsidP="00FC3D13">
      <w:pPr>
        <w:autoSpaceDE w:val="0"/>
        <w:autoSpaceDN w:val="0"/>
        <w:adjustRightInd w:val="0"/>
        <w:spacing w:after="0" w:line="240" w:lineRule="auto"/>
        <w:ind w:left="119"/>
        <w:rPr>
          <w:rFonts w:ascii="Georgia" w:eastAsia="Arial" w:hAnsi="Georgia" w:cs="Arial"/>
          <w:sz w:val="20"/>
          <w:szCs w:val="20"/>
        </w:rPr>
      </w:pPr>
    </w:p>
    <w:p w14:paraId="15C9CBB5" w14:textId="77777777" w:rsidR="00FC3D13" w:rsidRPr="00FC3D13" w:rsidRDefault="00FC3D13" w:rsidP="00FC3D13">
      <w:pPr>
        <w:autoSpaceDE w:val="0"/>
        <w:autoSpaceDN w:val="0"/>
        <w:adjustRightInd w:val="0"/>
        <w:spacing w:after="0" w:line="240" w:lineRule="auto"/>
        <w:rPr>
          <w:rFonts w:ascii="Georgia" w:eastAsia="Arial" w:hAnsi="Georgia" w:cs="Arial"/>
          <w:sz w:val="20"/>
          <w:szCs w:val="20"/>
        </w:rPr>
      </w:pPr>
    </w:p>
    <w:p w14:paraId="79988C3B" w14:textId="77777777" w:rsidR="00FC3D13" w:rsidRPr="00FC3D13" w:rsidRDefault="00FC3D13" w:rsidP="00FC3D13">
      <w:pPr>
        <w:autoSpaceDE w:val="0"/>
        <w:autoSpaceDN w:val="0"/>
        <w:adjustRightInd w:val="0"/>
        <w:spacing w:after="0" w:line="240" w:lineRule="auto"/>
        <w:ind w:left="90"/>
        <w:rPr>
          <w:rFonts w:ascii="Georgia" w:eastAsia="Arial" w:hAnsi="Georgia" w:cs="Arial"/>
          <w:sz w:val="20"/>
          <w:szCs w:val="20"/>
        </w:rPr>
      </w:pPr>
      <w:proofErr w:type="gramStart"/>
      <w:r w:rsidRPr="00FC3D13">
        <w:rPr>
          <w:rFonts w:ascii="Georgia" w:eastAsia="Arial" w:hAnsi="Georgia" w:cs="Arial"/>
          <w:sz w:val="20"/>
          <w:szCs w:val="20"/>
        </w:rPr>
        <w:lastRenderedPageBreak/>
        <w:t>World</w:t>
      </w:r>
      <w:proofErr w:type="gramEnd"/>
      <w:r w:rsidRPr="00FC3D13">
        <w:rPr>
          <w:rFonts w:ascii="Georgia" w:eastAsia="Arial" w:hAnsi="Georgia" w:cs="Arial"/>
          <w:sz w:val="20"/>
          <w:szCs w:val="20"/>
        </w:rPr>
        <w:t xml:space="preserve"> requires that all associated persons must use diligence, </w:t>
      </w:r>
      <w:proofErr w:type="gramStart"/>
      <w:r w:rsidRPr="00FC3D13">
        <w:rPr>
          <w:rFonts w:ascii="Georgia" w:eastAsia="Arial" w:hAnsi="Georgia" w:cs="Arial"/>
          <w:sz w:val="20"/>
          <w:szCs w:val="20"/>
        </w:rPr>
        <w:t>care</w:t>
      </w:r>
      <w:proofErr w:type="gramEnd"/>
      <w:r w:rsidRPr="00FC3D13">
        <w:rPr>
          <w:rFonts w:ascii="Georgia" w:eastAsia="Arial" w:hAnsi="Georgia" w:cs="Arial"/>
          <w:sz w:val="20"/>
          <w:szCs w:val="20"/>
        </w:rPr>
        <w:t xml:space="preserve"> and skill to ensure that a securities recommendation is in the customer’s best interest.  If the firm deems an investment after review that is not in the best interest of any specified client, the CCO will discuss this matter with the client directly and offer an immediate resolution including reversing that specific transaction.  In addition, if an associated person initiates a pattern of continued recommendations that are not in the best interest of the client, the firm will apply restrictions including but not limited to a complete termination of employment if deemed appropriate.</w:t>
      </w:r>
    </w:p>
    <w:p w14:paraId="6C48BD73" w14:textId="6C951FE6" w:rsidR="00FC3D13" w:rsidRPr="00FC3D13" w:rsidRDefault="00FC3D13" w:rsidP="00FC3D13">
      <w:pPr>
        <w:autoSpaceDE w:val="0"/>
        <w:autoSpaceDN w:val="0"/>
        <w:adjustRightInd w:val="0"/>
        <w:spacing w:after="0" w:line="240" w:lineRule="auto"/>
        <w:ind w:left="119"/>
        <w:rPr>
          <w:rFonts w:ascii="Georgia" w:eastAsia="Arial" w:hAnsi="Georgia" w:cs="Arial"/>
          <w:sz w:val="20"/>
          <w:szCs w:val="20"/>
        </w:rPr>
      </w:pPr>
      <w:r w:rsidRPr="00FC3D13">
        <w:rPr>
          <w:rFonts w:ascii="Georgia" w:eastAsia="Arial" w:hAnsi="Georgia" w:cs="Arial"/>
          <w:sz w:val="20"/>
          <w:szCs w:val="20"/>
        </w:rPr>
        <w:tab/>
      </w:r>
      <w:r w:rsidRPr="00FC3D13">
        <w:rPr>
          <w:rFonts w:ascii="Georgia" w:eastAsia="Arial" w:hAnsi="Georgia" w:cs="Arial"/>
          <w:sz w:val="20"/>
          <w:szCs w:val="20"/>
        </w:rPr>
        <w:tab/>
      </w:r>
      <w:r w:rsidRPr="00FC3D13">
        <w:rPr>
          <w:rFonts w:ascii="Georgia" w:eastAsia="Arial" w:hAnsi="Georgia" w:cs="Arial"/>
          <w:sz w:val="20"/>
          <w:szCs w:val="20"/>
        </w:rPr>
        <w:tab/>
      </w:r>
      <w:r w:rsidRPr="00FC3D13">
        <w:rPr>
          <w:rFonts w:ascii="Georgia" w:eastAsia="Arial" w:hAnsi="Georgia" w:cs="Arial"/>
          <w:sz w:val="20"/>
          <w:szCs w:val="20"/>
        </w:rPr>
        <w:tab/>
      </w:r>
      <w:r w:rsidRPr="00FC3D13">
        <w:rPr>
          <w:rFonts w:ascii="Georgia" w:eastAsia="Arial" w:hAnsi="Georgia" w:cs="Arial"/>
          <w:sz w:val="20"/>
          <w:szCs w:val="20"/>
        </w:rPr>
        <w:tab/>
      </w:r>
      <w:r w:rsidRPr="00FC3D13">
        <w:rPr>
          <w:rFonts w:ascii="Georgia" w:eastAsia="Arial" w:hAnsi="Georgia" w:cs="Arial"/>
          <w:sz w:val="20"/>
          <w:szCs w:val="20"/>
        </w:rPr>
        <w:tab/>
      </w:r>
    </w:p>
    <w:p w14:paraId="3D98D518" w14:textId="77777777" w:rsidR="00FC3D13" w:rsidRPr="00FC3D13" w:rsidRDefault="00FC3D13" w:rsidP="00FC3D13">
      <w:pPr>
        <w:autoSpaceDE w:val="0"/>
        <w:autoSpaceDN w:val="0"/>
        <w:adjustRightInd w:val="0"/>
        <w:spacing w:after="0" w:line="240" w:lineRule="auto"/>
        <w:ind w:left="119"/>
        <w:rPr>
          <w:rFonts w:ascii="Georgia" w:eastAsia="Arial" w:hAnsi="Georgia" w:cs="Arial"/>
          <w:sz w:val="20"/>
          <w:szCs w:val="20"/>
          <w:u w:val="single"/>
        </w:rPr>
      </w:pPr>
      <w:r w:rsidRPr="00FC3D13">
        <w:rPr>
          <w:rFonts w:ascii="Georgia" w:eastAsia="Arial" w:hAnsi="Georgia" w:cs="Arial"/>
          <w:sz w:val="20"/>
          <w:szCs w:val="20"/>
          <w:u w:val="single"/>
        </w:rPr>
        <w:t>Regulation BI Care Obligation:</w:t>
      </w:r>
    </w:p>
    <w:p w14:paraId="2B33DE59" w14:textId="77777777" w:rsidR="00FC3D13" w:rsidRPr="00FC3D13" w:rsidRDefault="00FC3D13" w:rsidP="00FC3D13">
      <w:pPr>
        <w:autoSpaceDE w:val="0"/>
        <w:autoSpaceDN w:val="0"/>
        <w:adjustRightInd w:val="0"/>
        <w:spacing w:after="0" w:line="240" w:lineRule="auto"/>
        <w:ind w:left="119"/>
        <w:rPr>
          <w:rFonts w:ascii="Georgia" w:eastAsia="Arial" w:hAnsi="Georgia" w:cs="Arial"/>
          <w:sz w:val="20"/>
          <w:szCs w:val="20"/>
        </w:rPr>
      </w:pPr>
    </w:p>
    <w:p w14:paraId="7FE5D3FF" w14:textId="77777777" w:rsidR="00FC3D13" w:rsidRPr="00FC3D13" w:rsidRDefault="00FC3D13" w:rsidP="00FC3D13">
      <w:pPr>
        <w:autoSpaceDE w:val="0"/>
        <w:autoSpaceDN w:val="0"/>
        <w:adjustRightInd w:val="0"/>
        <w:spacing w:after="0" w:line="240" w:lineRule="auto"/>
        <w:ind w:left="119"/>
        <w:rPr>
          <w:rFonts w:ascii="Georgia" w:eastAsia="Arial" w:hAnsi="Georgia" w:cs="Arial"/>
          <w:sz w:val="20"/>
          <w:szCs w:val="20"/>
        </w:rPr>
      </w:pPr>
      <w:r w:rsidRPr="00FC3D13">
        <w:rPr>
          <w:rFonts w:ascii="Georgia" w:eastAsia="Arial" w:hAnsi="Georgia" w:cs="Arial"/>
          <w:sz w:val="20"/>
          <w:szCs w:val="20"/>
        </w:rPr>
        <w:t>World is required to exercise reasonable diligence, care and skill when making a recommendation to a client to”</w:t>
      </w:r>
    </w:p>
    <w:p w14:paraId="2F02CB68" w14:textId="77777777" w:rsidR="00FC3D13" w:rsidRPr="00FC3D13" w:rsidRDefault="00FC3D13" w:rsidP="00FC3D13">
      <w:pPr>
        <w:autoSpaceDE w:val="0"/>
        <w:autoSpaceDN w:val="0"/>
        <w:adjustRightInd w:val="0"/>
        <w:spacing w:after="0" w:line="240" w:lineRule="auto"/>
        <w:ind w:left="119"/>
        <w:rPr>
          <w:rFonts w:ascii="Georgia" w:eastAsia="Arial" w:hAnsi="Georgia" w:cs="Arial"/>
          <w:sz w:val="20"/>
          <w:szCs w:val="20"/>
        </w:rPr>
      </w:pPr>
    </w:p>
    <w:p w14:paraId="194232AB" w14:textId="77777777" w:rsidR="00FC3D13" w:rsidRPr="00FC3D13" w:rsidRDefault="00FC3D13" w:rsidP="00FC3D13">
      <w:pPr>
        <w:autoSpaceDE w:val="0"/>
        <w:autoSpaceDN w:val="0"/>
        <w:adjustRightInd w:val="0"/>
        <w:spacing w:after="0" w:line="240" w:lineRule="auto"/>
        <w:ind w:left="119"/>
        <w:rPr>
          <w:rFonts w:ascii="Georgia" w:eastAsia="Arial" w:hAnsi="Georgia" w:cs="Arial"/>
          <w:sz w:val="20"/>
          <w:szCs w:val="20"/>
        </w:rPr>
      </w:pPr>
      <w:r w:rsidRPr="00FC3D13">
        <w:rPr>
          <w:rFonts w:ascii="Georgia" w:eastAsia="Arial" w:hAnsi="Georgia" w:cs="Arial"/>
          <w:sz w:val="20"/>
          <w:szCs w:val="20"/>
        </w:rPr>
        <w:t>Understand potential risks, rewards and cost associated with recommendations and have a reasonable basis to believe that the recommendation could be in the best interest of the client as it relates to the clients investment profile and does not place the interest of the firm ahead of the interest of the client and have a reasonable basis to believe that a series of recommendations, even if in the best interest of a client, is not excessive when taken together in light of the clients investment profile.  Factors of care include:</w:t>
      </w:r>
    </w:p>
    <w:p w14:paraId="1B9E9474" w14:textId="77777777" w:rsidR="00FC3D13" w:rsidRPr="00FC3D13" w:rsidRDefault="00FC3D13" w:rsidP="00FC3D13">
      <w:pPr>
        <w:autoSpaceDE w:val="0"/>
        <w:autoSpaceDN w:val="0"/>
        <w:adjustRightInd w:val="0"/>
        <w:spacing w:after="0" w:line="240" w:lineRule="auto"/>
        <w:ind w:left="119"/>
        <w:rPr>
          <w:rFonts w:ascii="Georgia" w:eastAsia="Arial" w:hAnsi="Georgia" w:cs="Arial"/>
          <w:sz w:val="20"/>
          <w:szCs w:val="20"/>
        </w:rPr>
      </w:pPr>
    </w:p>
    <w:p w14:paraId="2DB1E0D0" w14:textId="77777777" w:rsidR="00FC3D13" w:rsidRPr="00FC3D13" w:rsidRDefault="00FC3D13" w:rsidP="00407C39">
      <w:pPr>
        <w:numPr>
          <w:ilvl w:val="0"/>
          <w:numId w:val="4"/>
        </w:numPr>
        <w:autoSpaceDE w:val="0"/>
        <w:autoSpaceDN w:val="0"/>
        <w:adjustRightInd w:val="0"/>
        <w:spacing w:after="0" w:line="240" w:lineRule="auto"/>
        <w:rPr>
          <w:rFonts w:ascii="Georgia" w:eastAsia="Arial" w:hAnsi="Georgia" w:cs="Arial"/>
          <w:sz w:val="20"/>
          <w:szCs w:val="20"/>
        </w:rPr>
      </w:pPr>
      <w:r w:rsidRPr="00FC3D13">
        <w:rPr>
          <w:rFonts w:ascii="Georgia" w:eastAsia="Arial" w:hAnsi="Georgia" w:cs="Arial"/>
          <w:sz w:val="20"/>
          <w:szCs w:val="20"/>
        </w:rPr>
        <w:t>Investment objectives</w:t>
      </w:r>
    </w:p>
    <w:p w14:paraId="1C0A47A8" w14:textId="77777777" w:rsidR="00FC3D13" w:rsidRPr="00FC3D13" w:rsidRDefault="00FC3D13" w:rsidP="00407C39">
      <w:pPr>
        <w:numPr>
          <w:ilvl w:val="0"/>
          <w:numId w:val="4"/>
        </w:numPr>
        <w:autoSpaceDE w:val="0"/>
        <w:autoSpaceDN w:val="0"/>
        <w:adjustRightInd w:val="0"/>
        <w:spacing w:after="0" w:line="240" w:lineRule="auto"/>
        <w:rPr>
          <w:rFonts w:ascii="Georgia" w:eastAsia="Arial" w:hAnsi="Georgia" w:cs="Arial"/>
          <w:sz w:val="20"/>
          <w:szCs w:val="20"/>
        </w:rPr>
      </w:pPr>
      <w:r w:rsidRPr="00FC3D13">
        <w:rPr>
          <w:rFonts w:ascii="Georgia" w:eastAsia="Arial" w:hAnsi="Georgia" w:cs="Arial"/>
          <w:sz w:val="20"/>
          <w:szCs w:val="20"/>
        </w:rPr>
        <w:t>Characteristics of the investment including any special features</w:t>
      </w:r>
    </w:p>
    <w:p w14:paraId="516BC56E" w14:textId="77777777" w:rsidR="00FC3D13" w:rsidRPr="00FC3D13" w:rsidRDefault="00FC3D13" w:rsidP="00407C39">
      <w:pPr>
        <w:numPr>
          <w:ilvl w:val="0"/>
          <w:numId w:val="4"/>
        </w:numPr>
        <w:autoSpaceDE w:val="0"/>
        <w:autoSpaceDN w:val="0"/>
        <w:adjustRightInd w:val="0"/>
        <w:spacing w:after="0" w:line="240" w:lineRule="auto"/>
        <w:rPr>
          <w:rFonts w:ascii="Georgia" w:eastAsia="Arial" w:hAnsi="Georgia" w:cs="Arial"/>
          <w:sz w:val="20"/>
          <w:szCs w:val="20"/>
        </w:rPr>
      </w:pPr>
      <w:r w:rsidRPr="00FC3D13">
        <w:rPr>
          <w:rFonts w:ascii="Georgia" w:eastAsia="Arial" w:hAnsi="Georgia" w:cs="Arial"/>
          <w:sz w:val="20"/>
          <w:szCs w:val="20"/>
        </w:rPr>
        <w:t>Liquidity</w:t>
      </w:r>
    </w:p>
    <w:p w14:paraId="2E81FF27" w14:textId="77777777" w:rsidR="00FC3D13" w:rsidRPr="00FC3D13" w:rsidRDefault="00FC3D13" w:rsidP="00407C39">
      <w:pPr>
        <w:numPr>
          <w:ilvl w:val="0"/>
          <w:numId w:val="4"/>
        </w:numPr>
        <w:autoSpaceDE w:val="0"/>
        <w:autoSpaceDN w:val="0"/>
        <w:adjustRightInd w:val="0"/>
        <w:spacing w:after="0" w:line="240" w:lineRule="auto"/>
        <w:rPr>
          <w:rFonts w:ascii="Georgia" w:eastAsia="Arial" w:hAnsi="Georgia" w:cs="Arial"/>
          <w:sz w:val="20"/>
          <w:szCs w:val="20"/>
        </w:rPr>
      </w:pPr>
      <w:r w:rsidRPr="00FC3D13">
        <w:rPr>
          <w:rFonts w:ascii="Georgia" w:eastAsia="Arial" w:hAnsi="Georgia" w:cs="Arial"/>
          <w:sz w:val="20"/>
          <w:szCs w:val="20"/>
        </w:rPr>
        <w:t>Volatility</w:t>
      </w:r>
    </w:p>
    <w:p w14:paraId="4C264E1D" w14:textId="77777777" w:rsidR="00FC3D13" w:rsidRPr="00FC3D13" w:rsidRDefault="00FC3D13" w:rsidP="00407C39">
      <w:pPr>
        <w:numPr>
          <w:ilvl w:val="0"/>
          <w:numId w:val="4"/>
        </w:numPr>
        <w:autoSpaceDE w:val="0"/>
        <w:autoSpaceDN w:val="0"/>
        <w:adjustRightInd w:val="0"/>
        <w:spacing w:after="0" w:line="240" w:lineRule="auto"/>
        <w:rPr>
          <w:rFonts w:ascii="Georgia" w:eastAsia="Arial" w:hAnsi="Georgia" w:cs="Arial"/>
          <w:sz w:val="20"/>
          <w:szCs w:val="20"/>
        </w:rPr>
      </w:pPr>
      <w:r w:rsidRPr="00FC3D13">
        <w:rPr>
          <w:rFonts w:ascii="Georgia" w:eastAsia="Arial" w:hAnsi="Georgia" w:cs="Arial"/>
          <w:sz w:val="20"/>
          <w:szCs w:val="20"/>
        </w:rPr>
        <w:t>Likely performance in increasing and declining market conditions</w:t>
      </w:r>
    </w:p>
    <w:p w14:paraId="748F8B4B" w14:textId="77777777" w:rsidR="00FC3D13" w:rsidRPr="00FC3D13" w:rsidRDefault="00FC3D13" w:rsidP="00407C39">
      <w:pPr>
        <w:numPr>
          <w:ilvl w:val="0"/>
          <w:numId w:val="4"/>
        </w:numPr>
        <w:autoSpaceDE w:val="0"/>
        <w:autoSpaceDN w:val="0"/>
        <w:adjustRightInd w:val="0"/>
        <w:spacing w:after="0" w:line="240" w:lineRule="auto"/>
        <w:rPr>
          <w:rFonts w:ascii="Georgia" w:eastAsia="Arial" w:hAnsi="Georgia" w:cs="Arial"/>
          <w:sz w:val="20"/>
          <w:szCs w:val="20"/>
        </w:rPr>
      </w:pPr>
      <w:r w:rsidRPr="00FC3D13">
        <w:rPr>
          <w:rFonts w:ascii="Georgia" w:eastAsia="Arial" w:hAnsi="Georgia" w:cs="Arial"/>
          <w:sz w:val="20"/>
          <w:szCs w:val="20"/>
        </w:rPr>
        <w:t xml:space="preserve">Anticipate return </w:t>
      </w:r>
    </w:p>
    <w:p w14:paraId="41DFB781" w14:textId="77777777" w:rsidR="00FC3D13" w:rsidRPr="00FC3D13" w:rsidRDefault="00FC3D13" w:rsidP="00407C39">
      <w:pPr>
        <w:numPr>
          <w:ilvl w:val="0"/>
          <w:numId w:val="4"/>
        </w:numPr>
        <w:autoSpaceDE w:val="0"/>
        <w:autoSpaceDN w:val="0"/>
        <w:adjustRightInd w:val="0"/>
        <w:spacing w:after="0" w:line="240" w:lineRule="auto"/>
        <w:rPr>
          <w:rFonts w:ascii="Georgia" w:eastAsia="Arial" w:hAnsi="Georgia" w:cs="Arial"/>
          <w:sz w:val="20"/>
          <w:szCs w:val="20"/>
        </w:rPr>
      </w:pPr>
      <w:r w:rsidRPr="00FC3D13">
        <w:rPr>
          <w:rFonts w:ascii="Georgia" w:eastAsia="Arial" w:hAnsi="Georgia" w:cs="Arial"/>
          <w:sz w:val="20"/>
          <w:szCs w:val="20"/>
        </w:rPr>
        <w:t>Any financial incentives received by the firm for the firm</w:t>
      </w:r>
    </w:p>
    <w:p w14:paraId="3E8FA20F" w14:textId="77777777" w:rsidR="00FC3D13" w:rsidRPr="00FC3D13" w:rsidRDefault="00FC3D13" w:rsidP="00FC3D13">
      <w:pPr>
        <w:autoSpaceDE w:val="0"/>
        <w:autoSpaceDN w:val="0"/>
        <w:adjustRightInd w:val="0"/>
        <w:spacing w:after="0" w:line="240" w:lineRule="auto"/>
        <w:rPr>
          <w:rFonts w:ascii="Georgia" w:eastAsia="Arial" w:hAnsi="Georgia" w:cs="Arial"/>
          <w:sz w:val="20"/>
          <w:szCs w:val="20"/>
        </w:rPr>
      </w:pPr>
    </w:p>
    <w:p w14:paraId="2748FD41" w14:textId="77777777" w:rsidR="00FC3D13" w:rsidRPr="00FC3D13" w:rsidRDefault="00FC3D13" w:rsidP="00FC3D13">
      <w:pPr>
        <w:autoSpaceDE w:val="0"/>
        <w:autoSpaceDN w:val="0"/>
        <w:adjustRightInd w:val="0"/>
        <w:spacing w:after="0" w:line="240" w:lineRule="auto"/>
        <w:rPr>
          <w:rFonts w:ascii="Georgia" w:eastAsia="Arial" w:hAnsi="Georgia" w:cs="Arial"/>
          <w:sz w:val="20"/>
          <w:szCs w:val="20"/>
        </w:rPr>
      </w:pPr>
      <w:r w:rsidRPr="00FC3D13">
        <w:rPr>
          <w:rFonts w:ascii="Georgia" w:eastAsia="Arial" w:hAnsi="Georgia" w:cs="Arial"/>
          <w:sz w:val="20"/>
          <w:szCs w:val="20"/>
        </w:rPr>
        <w:t>Care objectives are defined but not limited to the clients:</w:t>
      </w:r>
    </w:p>
    <w:p w14:paraId="36287E5B" w14:textId="77777777" w:rsidR="00FC3D13" w:rsidRPr="00FC3D13" w:rsidRDefault="00FC3D13" w:rsidP="00407C39">
      <w:pPr>
        <w:numPr>
          <w:ilvl w:val="0"/>
          <w:numId w:val="4"/>
        </w:numPr>
        <w:autoSpaceDE w:val="0"/>
        <w:autoSpaceDN w:val="0"/>
        <w:adjustRightInd w:val="0"/>
        <w:spacing w:after="0" w:line="240" w:lineRule="auto"/>
        <w:rPr>
          <w:rFonts w:ascii="Georgia" w:eastAsia="Arial" w:hAnsi="Georgia" w:cs="Arial"/>
          <w:sz w:val="20"/>
          <w:szCs w:val="20"/>
        </w:rPr>
      </w:pPr>
      <w:r w:rsidRPr="00FC3D13">
        <w:rPr>
          <w:rFonts w:ascii="Georgia" w:eastAsia="Arial" w:hAnsi="Georgia" w:cs="Arial"/>
          <w:sz w:val="20"/>
          <w:szCs w:val="20"/>
        </w:rPr>
        <w:t>Age</w:t>
      </w:r>
    </w:p>
    <w:p w14:paraId="4A84376F" w14:textId="77777777" w:rsidR="00FC3D13" w:rsidRPr="00FC3D13" w:rsidRDefault="00FC3D13" w:rsidP="00407C39">
      <w:pPr>
        <w:numPr>
          <w:ilvl w:val="0"/>
          <w:numId w:val="4"/>
        </w:numPr>
        <w:autoSpaceDE w:val="0"/>
        <w:autoSpaceDN w:val="0"/>
        <w:adjustRightInd w:val="0"/>
        <w:spacing w:after="0" w:line="240" w:lineRule="auto"/>
        <w:rPr>
          <w:rFonts w:ascii="Georgia" w:eastAsia="Arial" w:hAnsi="Georgia" w:cs="Arial"/>
          <w:sz w:val="20"/>
          <w:szCs w:val="20"/>
        </w:rPr>
      </w:pPr>
      <w:r w:rsidRPr="00FC3D13">
        <w:rPr>
          <w:rFonts w:ascii="Georgia" w:eastAsia="Arial" w:hAnsi="Georgia" w:cs="Arial"/>
          <w:sz w:val="20"/>
          <w:szCs w:val="20"/>
        </w:rPr>
        <w:t>Other investments</w:t>
      </w:r>
    </w:p>
    <w:p w14:paraId="4D4F7703" w14:textId="77777777" w:rsidR="00FC3D13" w:rsidRPr="00FC3D13" w:rsidRDefault="00FC3D13" w:rsidP="00407C39">
      <w:pPr>
        <w:numPr>
          <w:ilvl w:val="0"/>
          <w:numId w:val="4"/>
        </w:numPr>
        <w:autoSpaceDE w:val="0"/>
        <w:autoSpaceDN w:val="0"/>
        <w:adjustRightInd w:val="0"/>
        <w:spacing w:after="0" w:line="240" w:lineRule="auto"/>
        <w:rPr>
          <w:rFonts w:ascii="Georgia" w:eastAsia="Arial" w:hAnsi="Georgia" w:cs="Arial"/>
          <w:sz w:val="20"/>
          <w:szCs w:val="20"/>
        </w:rPr>
      </w:pPr>
      <w:r w:rsidRPr="00FC3D13">
        <w:rPr>
          <w:rFonts w:ascii="Georgia" w:eastAsia="Arial" w:hAnsi="Georgia" w:cs="Arial"/>
          <w:sz w:val="20"/>
          <w:szCs w:val="20"/>
        </w:rPr>
        <w:t>Current and anticipated future financial situation</w:t>
      </w:r>
    </w:p>
    <w:p w14:paraId="7C95982F" w14:textId="77777777" w:rsidR="00FC3D13" w:rsidRPr="00FC3D13" w:rsidRDefault="00FC3D13" w:rsidP="00407C39">
      <w:pPr>
        <w:numPr>
          <w:ilvl w:val="0"/>
          <w:numId w:val="4"/>
        </w:numPr>
        <w:autoSpaceDE w:val="0"/>
        <w:autoSpaceDN w:val="0"/>
        <w:adjustRightInd w:val="0"/>
        <w:spacing w:after="0" w:line="240" w:lineRule="auto"/>
        <w:rPr>
          <w:rFonts w:ascii="Georgia" w:eastAsia="Arial" w:hAnsi="Georgia" w:cs="Arial"/>
          <w:sz w:val="20"/>
          <w:szCs w:val="20"/>
        </w:rPr>
      </w:pPr>
      <w:r w:rsidRPr="00FC3D13">
        <w:rPr>
          <w:rFonts w:ascii="Georgia" w:eastAsia="Arial" w:hAnsi="Georgia" w:cs="Arial"/>
          <w:sz w:val="20"/>
          <w:szCs w:val="20"/>
        </w:rPr>
        <w:t>Tax status</w:t>
      </w:r>
    </w:p>
    <w:p w14:paraId="11FC4B12" w14:textId="77777777" w:rsidR="00FC3D13" w:rsidRPr="00FC3D13" w:rsidRDefault="00FC3D13" w:rsidP="00407C39">
      <w:pPr>
        <w:numPr>
          <w:ilvl w:val="0"/>
          <w:numId w:val="4"/>
        </w:numPr>
        <w:autoSpaceDE w:val="0"/>
        <w:autoSpaceDN w:val="0"/>
        <w:adjustRightInd w:val="0"/>
        <w:spacing w:after="0" w:line="240" w:lineRule="auto"/>
        <w:rPr>
          <w:rFonts w:ascii="Georgia" w:eastAsia="Arial" w:hAnsi="Georgia" w:cs="Arial"/>
          <w:sz w:val="20"/>
          <w:szCs w:val="20"/>
        </w:rPr>
      </w:pPr>
      <w:r w:rsidRPr="00FC3D13">
        <w:rPr>
          <w:rFonts w:ascii="Georgia" w:eastAsia="Arial" w:hAnsi="Georgia" w:cs="Arial"/>
          <w:sz w:val="20"/>
          <w:szCs w:val="20"/>
        </w:rPr>
        <w:t>Investment objectives</w:t>
      </w:r>
    </w:p>
    <w:p w14:paraId="16D8BF18" w14:textId="77777777" w:rsidR="00FC3D13" w:rsidRPr="00FC3D13" w:rsidRDefault="00FC3D13" w:rsidP="00407C39">
      <w:pPr>
        <w:numPr>
          <w:ilvl w:val="0"/>
          <w:numId w:val="4"/>
        </w:numPr>
        <w:autoSpaceDE w:val="0"/>
        <w:autoSpaceDN w:val="0"/>
        <w:adjustRightInd w:val="0"/>
        <w:spacing w:after="0" w:line="240" w:lineRule="auto"/>
        <w:rPr>
          <w:rFonts w:ascii="Georgia" w:eastAsia="Arial" w:hAnsi="Georgia" w:cs="Arial"/>
          <w:sz w:val="20"/>
          <w:szCs w:val="20"/>
        </w:rPr>
      </w:pPr>
      <w:r w:rsidRPr="00FC3D13">
        <w:rPr>
          <w:rFonts w:ascii="Georgia" w:eastAsia="Arial" w:hAnsi="Georgia" w:cs="Arial"/>
          <w:sz w:val="20"/>
          <w:szCs w:val="20"/>
        </w:rPr>
        <w:t>Investment experience</w:t>
      </w:r>
    </w:p>
    <w:p w14:paraId="1427AF1F" w14:textId="77777777" w:rsidR="00FC3D13" w:rsidRPr="00FC3D13" w:rsidRDefault="00FC3D13" w:rsidP="00407C39">
      <w:pPr>
        <w:numPr>
          <w:ilvl w:val="0"/>
          <w:numId w:val="4"/>
        </w:numPr>
        <w:autoSpaceDE w:val="0"/>
        <w:autoSpaceDN w:val="0"/>
        <w:adjustRightInd w:val="0"/>
        <w:spacing w:after="0" w:line="240" w:lineRule="auto"/>
        <w:rPr>
          <w:rFonts w:ascii="Georgia" w:eastAsia="Arial" w:hAnsi="Georgia" w:cs="Arial"/>
          <w:sz w:val="20"/>
          <w:szCs w:val="20"/>
        </w:rPr>
      </w:pPr>
      <w:r w:rsidRPr="00FC3D13">
        <w:rPr>
          <w:rFonts w:ascii="Georgia" w:eastAsia="Arial" w:hAnsi="Georgia" w:cs="Arial"/>
          <w:sz w:val="20"/>
          <w:szCs w:val="20"/>
        </w:rPr>
        <w:t>Investment time horizon</w:t>
      </w:r>
    </w:p>
    <w:p w14:paraId="517602F7" w14:textId="77777777" w:rsidR="00FC3D13" w:rsidRPr="00FC3D13" w:rsidRDefault="00FC3D13" w:rsidP="00407C39">
      <w:pPr>
        <w:numPr>
          <w:ilvl w:val="0"/>
          <w:numId w:val="4"/>
        </w:numPr>
        <w:autoSpaceDE w:val="0"/>
        <w:autoSpaceDN w:val="0"/>
        <w:adjustRightInd w:val="0"/>
        <w:spacing w:after="0" w:line="240" w:lineRule="auto"/>
        <w:rPr>
          <w:rFonts w:ascii="Georgia" w:eastAsia="Arial" w:hAnsi="Georgia" w:cs="Arial"/>
          <w:sz w:val="20"/>
          <w:szCs w:val="20"/>
        </w:rPr>
      </w:pPr>
      <w:r w:rsidRPr="00FC3D13">
        <w:rPr>
          <w:rFonts w:ascii="Georgia" w:eastAsia="Arial" w:hAnsi="Georgia" w:cs="Arial"/>
          <w:sz w:val="20"/>
          <w:szCs w:val="20"/>
        </w:rPr>
        <w:t>Liquidity needs</w:t>
      </w:r>
    </w:p>
    <w:p w14:paraId="375C9B3E" w14:textId="77777777" w:rsidR="00FC3D13" w:rsidRPr="00FC3D13" w:rsidRDefault="00FC3D13" w:rsidP="00407C39">
      <w:pPr>
        <w:numPr>
          <w:ilvl w:val="0"/>
          <w:numId w:val="4"/>
        </w:numPr>
        <w:autoSpaceDE w:val="0"/>
        <w:autoSpaceDN w:val="0"/>
        <w:adjustRightInd w:val="0"/>
        <w:spacing w:after="0" w:line="240" w:lineRule="auto"/>
        <w:rPr>
          <w:rFonts w:ascii="Georgia" w:eastAsia="Arial" w:hAnsi="Georgia" w:cs="Arial"/>
          <w:sz w:val="20"/>
          <w:szCs w:val="20"/>
        </w:rPr>
      </w:pPr>
      <w:r w:rsidRPr="00FC3D13">
        <w:rPr>
          <w:rFonts w:ascii="Georgia" w:eastAsia="Arial" w:hAnsi="Georgia" w:cs="Arial"/>
          <w:sz w:val="20"/>
          <w:szCs w:val="20"/>
        </w:rPr>
        <w:t>Risk tolerance</w:t>
      </w:r>
    </w:p>
    <w:p w14:paraId="76BC675F" w14:textId="77777777" w:rsidR="00FC3D13" w:rsidRPr="00FC3D13" w:rsidRDefault="00FC3D13" w:rsidP="00407C39">
      <w:pPr>
        <w:numPr>
          <w:ilvl w:val="0"/>
          <w:numId w:val="4"/>
        </w:numPr>
        <w:autoSpaceDE w:val="0"/>
        <w:autoSpaceDN w:val="0"/>
        <w:adjustRightInd w:val="0"/>
        <w:spacing w:after="0" w:line="240" w:lineRule="auto"/>
        <w:rPr>
          <w:rFonts w:ascii="Georgia" w:eastAsia="Arial" w:hAnsi="Georgia" w:cs="Arial"/>
          <w:sz w:val="20"/>
          <w:szCs w:val="20"/>
        </w:rPr>
      </w:pPr>
      <w:r w:rsidRPr="00FC3D13">
        <w:rPr>
          <w:rFonts w:ascii="Georgia" w:eastAsia="Arial" w:hAnsi="Georgia" w:cs="Arial"/>
          <w:sz w:val="20"/>
          <w:szCs w:val="20"/>
        </w:rPr>
        <w:t xml:space="preserve">Any other information deemed pertinent   </w:t>
      </w:r>
    </w:p>
    <w:p w14:paraId="34D69D26" w14:textId="77777777" w:rsidR="00FC3D13" w:rsidRPr="00FC3D13" w:rsidRDefault="00FC3D13" w:rsidP="00FC3D13">
      <w:pPr>
        <w:autoSpaceDE w:val="0"/>
        <w:autoSpaceDN w:val="0"/>
        <w:adjustRightInd w:val="0"/>
        <w:spacing w:after="0" w:line="240" w:lineRule="auto"/>
        <w:rPr>
          <w:rFonts w:ascii="Georgia" w:eastAsia="Arial" w:hAnsi="Georgia" w:cs="Arial"/>
          <w:sz w:val="20"/>
          <w:szCs w:val="20"/>
        </w:rPr>
      </w:pPr>
    </w:p>
    <w:p w14:paraId="28579B8A" w14:textId="77777777" w:rsidR="00FC3D13" w:rsidRPr="00FC3D13" w:rsidRDefault="00FC3D13" w:rsidP="00FC3D13">
      <w:pPr>
        <w:autoSpaceDE w:val="0"/>
        <w:autoSpaceDN w:val="0"/>
        <w:adjustRightInd w:val="0"/>
        <w:spacing w:after="0" w:line="240" w:lineRule="auto"/>
        <w:rPr>
          <w:rFonts w:ascii="Georgia" w:eastAsia="Arial" w:hAnsi="Georgia" w:cs="Arial"/>
          <w:sz w:val="20"/>
          <w:szCs w:val="20"/>
        </w:rPr>
      </w:pPr>
      <w:r w:rsidRPr="00FC3D13">
        <w:rPr>
          <w:rFonts w:ascii="Georgia" w:eastAsia="Arial" w:hAnsi="Georgia" w:cs="Arial"/>
          <w:sz w:val="20"/>
          <w:szCs w:val="20"/>
        </w:rPr>
        <w:t>Care objectives would also cover recommendations that might occur as an excessive trading pattern or excessive concentration of one type of security as well as the review of potential alternatives to the recommendation.  In addition, recommendation on the type of account that should be established including all IRS Code retirement accounts.</w:t>
      </w:r>
    </w:p>
    <w:p w14:paraId="43F6C3B7" w14:textId="77777777" w:rsidR="00FC3D13" w:rsidRPr="00FC3D13" w:rsidRDefault="00FC3D13" w:rsidP="00FC3D13">
      <w:pPr>
        <w:autoSpaceDE w:val="0"/>
        <w:autoSpaceDN w:val="0"/>
        <w:adjustRightInd w:val="0"/>
        <w:spacing w:after="0" w:line="240" w:lineRule="auto"/>
        <w:ind w:left="119"/>
        <w:rPr>
          <w:rFonts w:ascii="Georgia" w:eastAsia="Arial" w:hAnsi="Georgia" w:cs="Arial"/>
          <w:sz w:val="20"/>
          <w:szCs w:val="20"/>
        </w:rPr>
      </w:pPr>
    </w:p>
    <w:p w14:paraId="6CBF215D" w14:textId="3FA2ECDC" w:rsidR="00FC3D13" w:rsidRPr="00FC3D13" w:rsidRDefault="00FC3D13" w:rsidP="00FC3D13">
      <w:pPr>
        <w:autoSpaceDE w:val="0"/>
        <w:autoSpaceDN w:val="0"/>
        <w:adjustRightInd w:val="0"/>
        <w:spacing w:after="0" w:line="240" w:lineRule="auto"/>
        <w:ind w:left="119"/>
        <w:rPr>
          <w:rFonts w:ascii="Georgia" w:eastAsia="Arial" w:hAnsi="Georgia" w:cs="Arial"/>
          <w:sz w:val="20"/>
          <w:szCs w:val="20"/>
        </w:rPr>
      </w:pPr>
      <w:r w:rsidRPr="00FC3D13">
        <w:rPr>
          <w:rFonts w:ascii="Georgia" w:eastAsia="Arial" w:hAnsi="Georgia" w:cs="Arial"/>
          <w:sz w:val="20"/>
          <w:szCs w:val="20"/>
        </w:rPr>
        <w:t xml:space="preserve">World maintains an active compliance department supervised by </w:t>
      </w:r>
      <w:r w:rsidR="008F5909">
        <w:rPr>
          <w:rFonts w:ascii="Georgia" w:eastAsia="Arial" w:hAnsi="Georgia" w:cs="Arial"/>
          <w:sz w:val="20"/>
          <w:szCs w:val="20"/>
        </w:rPr>
        <w:t>Matthew Clark</w:t>
      </w:r>
      <w:r w:rsidRPr="00FC3D13">
        <w:rPr>
          <w:rFonts w:ascii="Georgia" w:eastAsia="Arial" w:hAnsi="Georgia" w:cs="Arial"/>
          <w:sz w:val="20"/>
          <w:szCs w:val="20"/>
        </w:rPr>
        <w:t xml:space="preserve">, CCO.  All accounts are reviewed by the CCO at the beginning of every relationship. All orders are reviewed </w:t>
      </w:r>
      <w:proofErr w:type="gramStart"/>
      <w:r w:rsidRPr="00FC3D13">
        <w:rPr>
          <w:rFonts w:ascii="Georgia" w:eastAsia="Arial" w:hAnsi="Georgia" w:cs="Arial"/>
          <w:sz w:val="20"/>
          <w:szCs w:val="20"/>
        </w:rPr>
        <w:t>on a daily basis</w:t>
      </w:r>
      <w:proofErr w:type="gramEnd"/>
      <w:r w:rsidRPr="00FC3D13">
        <w:rPr>
          <w:rFonts w:ascii="Georgia" w:eastAsia="Arial" w:hAnsi="Georgia" w:cs="Arial"/>
          <w:sz w:val="20"/>
          <w:szCs w:val="20"/>
        </w:rPr>
        <w:t>.  Our systems electronically identify if a security purchase or sale falls outside of the investment parameters of any client as it pertains to their investment objectives including risk and time horizon.</w:t>
      </w:r>
    </w:p>
    <w:p w14:paraId="7B6FDD79" w14:textId="77777777" w:rsidR="00FC3D13" w:rsidRPr="00FC3D13" w:rsidRDefault="00FC3D13" w:rsidP="00FC3D13">
      <w:pPr>
        <w:autoSpaceDE w:val="0"/>
        <w:autoSpaceDN w:val="0"/>
        <w:adjustRightInd w:val="0"/>
        <w:spacing w:after="0" w:line="240" w:lineRule="auto"/>
        <w:ind w:left="119"/>
        <w:rPr>
          <w:rFonts w:ascii="Georgia" w:eastAsia="Arial" w:hAnsi="Georgia" w:cs="Arial"/>
          <w:sz w:val="20"/>
          <w:szCs w:val="20"/>
        </w:rPr>
      </w:pPr>
    </w:p>
    <w:p w14:paraId="0D90725B" w14:textId="77777777" w:rsidR="00FC3D13" w:rsidRPr="00FC3D13" w:rsidRDefault="00FC3D13" w:rsidP="00FC3D13">
      <w:pPr>
        <w:autoSpaceDE w:val="0"/>
        <w:autoSpaceDN w:val="0"/>
        <w:adjustRightInd w:val="0"/>
        <w:spacing w:after="0" w:line="240" w:lineRule="auto"/>
        <w:ind w:left="119"/>
        <w:rPr>
          <w:rFonts w:ascii="Georgia" w:eastAsia="Arial" w:hAnsi="Georgia" w:cs="Arial"/>
          <w:sz w:val="20"/>
          <w:szCs w:val="20"/>
        </w:rPr>
      </w:pPr>
      <w:r w:rsidRPr="00FC3D13">
        <w:rPr>
          <w:rFonts w:ascii="Georgia" w:eastAsia="Arial" w:hAnsi="Georgia" w:cs="Arial"/>
          <w:sz w:val="20"/>
          <w:szCs w:val="20"/>
        </w:rPr>
        <w:t>Reviews are conducted daily with the results of any minor occurrence retained by our email retention system for prior review or within the client’s firm file if an event is escalated to the CCO.  All resolutions will be finalized to the benefit of the client, regardless of cause.</w:t>
      </w:r>
    </w:p>
    <w:p w14:paraId="797FC939" w14:textId="77777777" w:rsidR="00FC3D13" w:rsidRPr="00FC3D13" w:rsidRDefault="00FC3D13" w:rsidP="00FC3D13">
      <w:pPr>
        <w:autoSpaceDE w:val="0"/>
        <w:autoSpaceDN w:val="0"/>
        <w:adjustRightInd w:val="0"/>
        <w:spacing w:after="0" w:line="240" w:lineRule="auto"/>
        <w:ind w:left="119"/>
        <w:rPr>
          <w:rFonts w:ascii="Georgia" w:eastAsia="Arial" w:hAnsi="Georgia" w:cs="Arial"/>
          <w:sz w:val="20"/>
          <w:szCs w:val="20"/>
        </w:rPr>
      </w:pPr>
    </w:p>
    <w:p w14:paraId="36578A71" w14:textId="77777777" w:rsidR="00FC3D13" w:rsidRPr="00FC3D13" w:rsidRDefault="00FC3D13" w:rsidP="00FC3D13">
      <w:pPr>
        <w:autoSpaceDE w:val="0"/>
        <w:autoSpaceDN w:val="0"/>
        <w:adjustRightInd w:val="0"/>
        <w:spacing w:after="0" w:line="240" w:lineRule="auto"/>
        <w:ind w:left="90"/>
        <w:rPr>
          <w:rFonts w:ascii="Georgia" w:eastAsia="Arial" w:hAnsi="Georgia" w:cs="Arial"/>
          <w:sz w:val="20"/>
          <w:szCs w:val="20"/>
        </w:rPr>
      </w:pPr>
      <w:proofErr w:type="gramStart"/>
      <w:r w:rsidRPr="00FC3D13">
        <w:rPr>
          <w:rFonts w:ascii="Georgia" w:eastAsia="Arial" w:hAnsi="Georgia" w:cs="Arial"/>
          <w:sz w:val="20"/>
          <w:szCs w:val="20"/>
        </w:rPr>
        <w:lastRenderedPageBreak/>
        <w:t>World</w:t>
      </w:r>
      <w:proofErr w:type="gramEnd"/>
      <w:r w:rsidRPr="00FC3D13">
        <w:rPr>
          <w:rFonts w:ascii="Georgia" w:eastAsia="Arial" w:hAnsi="Georgia" w:cs="Arial"/>
          <w:sz w:val="20"/>
          <w:szCs w:val="20"/>
        </w:rPr>
        <w:t xml:space="preserve"> requires that all associated persons must use diligence, </w:t>
      </w:r>
      <w:proofErr w:type="gramStart"/>
      <w:r w:rsidRPr="00FC3D13">
        <w:rPr>
          <w:rFonts w:ascii="Georgia" w:eastAsia="Arial" w:hAnsi="Georgia" w:cs="Arial"/>
          <w:sz w:val="20"/>
          <w:szCs w:val="20"/>
        </w:rPr>
        <w:t>care</w:t>
      </w:r>
      <w:proofErr w:type="gramEnd"/>
      <w:r w:rsidRPr="00FC3D13">
        <w:rPr>
          <w:rFonts w:ascii="Georgia" w:eastAsia="Arial" w:hAnsi="Georgia" w:cs="Arial"/>
          <w:sz w:val="20"/>
          <w:szCs w:val="20"/>
        </w:rPr>
        <w:t xml:space="preserve"> and skill to ensure that a securities recommendation is in the customer’s best interest.  If the firm deems an investment after review that is not in the best interest of any specified client, the CCO will discuss this matter with the client directly and offer an immediate resolution including reversing that specific transaction.  In addition, if an associated person initiates a pattern of continued recommendations that are not in the best interest of the client, the firm will mitigate by applying restrictions including but not limited to a complete termination of employment if deemed appropriate.</w:t>
      </w:r>
    </w:p>
    <w:p w14:paraId="5766D8E8" w14:textId="77777777" w:rsidR="00FC3D13" w:rsidRPr="00FC3D13" w:rsidRDefault="00FC3D13" w:rsidP="00FC3D13">
      <w:pPr>
        <w:autoSpaceDE w:val="0"/>
        <w:autoSpaceDN w:val="0"/>
        <w:adjustRightInd w:val="0"/>
        <w:spacing w:after="0" w:line="240" w:lineRule="auto"/>
        <w:ind w:left="119"/>
        <w:rPr>
          <w:rFonts w:ascii="Georgia" w:eastAsia="Arial" w:hAnsi="Georgia" w:cs="Arial"/>
          <w:sz w:val="20"/>
          <w:szCs w:val="20"/>
        </w:rPr>
      </w:pPr>
    </w:p>
    <w:p w14:paraId="1F9C1D8A" w14:textId="77777777" w:rsidR="00FC3D13" w:rsidRPr="00FC3D13" w:rsidRDefault="00FC3D13" w:rsidP="00FC3D13">
      <w:pPr>
        <w:autoSpaceDE w:val="0"/>
        <w:autoSpaceDN w:val="0"/>
        <w:adjustRightInd w:val="0"/>
        <w:spacing w:after="0" w:line="240" w:lineRule="auto"/>
        <w:ind w:left="119"/>
        <w:rPr>
          <w:rFonts w:ascii="Georgia" w:eastAsia="Arial" w:hAnsi="Georgia" w:cs="Arial"/>
          <w:sz w:val="20"/>
          <w:szCs w:val="20"/>
        </w:rPr>
      </w:pPr>
    </w:p>
    <w:p w14:paraId="43260821" w14:textId="77777777" w:rsidR="00FC3D13" w:rsidRPr="00FC3D13" w:rsidRDefault="00FC3D13" w:rsidP="00FC3D13">
      <w:pPr>
        <w:autoSpaceDE w:val="0"/>
        <w:autoSpaceDN w:val="0"/>
        <w:adjustRightInd w:val="0"/>
        <w:spacing w:after="0" w:line="240" w:lineRule="auto"/>
        <w:ind w:left="119"/>
        <w:rPr>
          <w:rFonts w:ascii="Georgia" w:eastAsia="Arial" w:hAnsi="Georgia" w:cs="Arial"/>
          <w:sz w:val="20"/>
          <w:szCs w:val="20"/>
          <w:u w:val="single"/>
        </w:rPr>
      </w:pPr>
      <w:r w:rsidRPr="00FC3D13">
        <w:rPr>
          <w:rFonts w:ascii="Georgia" w:eastAsia="Arial" w:hAnsi="Georgia" w:cs="Arial"/>
          <w:sz w:val="20"/>
          <w:szCs w:val="20"/>
          <w:u w:val="single"/>
        </w:rPr>
        <w:t>Conflict of Interest Obligation:</w:t>
      </w:r>
    </w:p>
    <w:p w14:paraId="2512C164" w14:textId="77777777" w:rsidR="00FC3D13" w:rsidRPr="00FC3D13" w:rsidRDefault="00FC3D13" w:rsidP="00FC3D13">
      <w:pPr>
        <w:autoSpaceDE w:val="0"/>
        <w:autoSpaceDN w:val="0"/>
        <w:adjustRightInd w:val="0"/>
        <w:spacing w:after="0" w:line="240" w:lineRule="auto"/>
        <w:ind w:left="119"/>
        <w:rPr>
          <w:rFonts w:ascii="Georgia" w:eastAsia="Arial" w:hAnsi="Georgia" w:cs="Arial"/>
          <w:sz w:val="20"/>
          <w:szCs w:val="20"/>
          <w:u w:val="single"/>
        </w:rPr>
      </w:pPr>
    </w:p>
    <w:p w14:paraId="5B91E647" w14:textId="77777777" w:rsidR="00FC3D13" w:rsidRPr="00FC3D13" w:rsidRDefault="00FC3D13" w:rsidP="00FC3D13">
      <w:pPr>
        <w:autoSpaceDE w:val="0"/>
        <w:autoSpaceDN w:val="0"/>
        <w:adjustRightInd w:val="0"/>
        <w:spacing w:after="0" w:line="240" w:lineRule="auto"/>
        <w:ind w:left="119"/>
        <w:rPr>
          <w:rFonts w:ascii="Georgia" w:eastAsia="Arial" w:hAnsi="Georgia" w:cs="Arial"/>
          <w:sz w:val="20"/>
          <w:szCs w:val="20"/>
        </w:rPr>
      </w:pPr>
      <w:proofErr w:type="gramStart"/>
      <w:r w:rsidRPr="00FC3D13">
        <w:rPr>
          <w:rFonts w:ascii="Georgia" w:eastAsia="Arial" w:hAnsi="Georgia" w:cs="Arial"/>
          <w:sz w:val="20"/>
          <w:szCs w:val="20"/>
        </w:rPr>
        <w:t>World</w:t>
      </w:r>
      <w:proofErr w:type="gramEnd"/>
      <w:r w:rsidRPr="00FC3D13">
        <w:rPr>
          <w:rFonts w:ascii="Georgia" w:eastAsia="Arial" w:hAnsi="Georgia" w:cs="Arial"/>
          <w:sz w:val="20"/>
          <w:szCs w:val="20"/>
        </w:rPr>
        <w:t xml:space="preserve"> acknowledges that the </w:t>
      </w:r>
      <w:proofErr w:type="gramStart"/>
      <w:r w:rsidRPr="00FC3D13">
        <w:rPr>
          <w:rFonts w:ascii="Georgia" w:eastAsia="Arial" w:hAnsi="Georgia" w:cs="Arial"/>
          <w:sz w:val="20"/>
          <w:szCs w:val="20"/>
        </w:rPr>
        <w:t>conflict of interest</w:t>
      </w:r>
      <w:proofErr w:type="gramEnd"/>
      <w:r w:rsidRPr="00FC3D13">
        <w:rPr>
          <w:rFonts w:ascii="Georgia" w:eastAsia="Arial" w:hAnsi="Georgia" w:cs="Arial"/>
          <w:sz w:val="20"/>
          <w:szCs w:val="20"/>
        </w:rPr>
        <w:t xml:space="preserve"> obligation applies solely to the World broker dealer and not the associated person.</w:t>
      </w:r>
    </w:p>
    <w:p w14:paraId="073C208A" w14:textId="7DA2793A" w:rsidR="00FC3D13" w:rsidRPr="00FC3D13" w:rsidRDefault="00FC3D13" w:rsidP="00FC3D13">
      <w:pPr>
        <w:autoSpaceDE w:val="0"/>
        <w:autoSpaceDN w:val="0"/>
        <w:adjustRightInd w:val="0"/>
        <w:spacing w:after="0" w:line="240" w:lineRule="auto"/>
        <w:ind w:left="119"/>
        <w:rPr>
          <w:rFonts w:ascii="Georgia" w:eastAsia="Arial" w:hAnsi="Georgia" w:cs="Arial"/>
          <w:sz w:val="20"/>
          <w:szCs w:val="20"/>
        </w:rPr>
      </w:pPr>
      <w:r w:rsidRPr="00FC3D13">
        <w:rPr>
          <w:rFonts w:ascii="Georgia" w:eastAsia="Arial" w:hAnsi="Georgia" w:cs="Arial"/>
          <w:sz w:val="20"/>
          <w:szCs w:val="20"/>
        </w:rPr>
        <w:tab/>
      </w:r>
      <w:r w:rsidRPr="00FC3D13">
        <w:rPr>
          <w:rFonts w:ascii="Georgia" w:eastAsia="Arial" w:hAnsi="Georgia" w:cs="Arial"/>
          <w:sz w:val="20"/>
          <w:szCs w:val="20"/>
        </w:rPr>
        <w:tab/>
      </w:r>
      <w:r w:rsidRPr="00FC3D13">
        <w:rPr>
          <w:rFonts w:ascii="Georgia" w:eastAsia="Arial" w:hAnsi="Georgia" w:cs="Arial"/>
          <w:sz w:val="20"/>
          <w:szCs w:val="20"/>
        </w:rPr>
        <w:tab/>
      </w:r>
      <w:r w:rsidRPr="00FC3D13">
        <w:rPr>
          <w:rFonts w:ascii="Georgia" w:eastAsia="Arial" w:hAnsi="Georgia" w:cs="Arial"/>
          <w:sz w:val="20"/>
          <w:szCs w:val="20"/>
        </w:rPr>
        <w:tab/>
      </w:r>
      <w:r w:rsidRPr="00FC3D13">
        <w:rPr>
          <w:rFonts w:ascii="Georgia" w:eastAsia="Arial" w:hAnsi="Georgia" w:cs="Arial"/>
          <w:sz w:val="20"/>
          <w:szCs w:val="20"/>
        </w:rPr>
        <w:tab/>
      </w:r>
      <w:r w:rsidRPr="00FC3D13">
        <w:rPr>
          <w:rFonts w:ascii="Georgia" w:eastAsia="Arial" w:hAnsi="Georgia" w:cs="Arial"/>
          <w:sz w:val="20"/>
          <w:szCs w:val="20"/>
        </w:rPr>
        <w:tab/>
      </w:r>
    </w:p>
    <w:p w14:paraId="28B91371" w14:textId="77777777" w:rsidR="00FC3D13" w:rsidRPr="00FC3D13" w:rsidRDefault="00FC3D13" w:rsidP="00FC3D13">
      <w:pPr>
        <w:autoSpaceDE w:val="0"/>
        <w:autoSpaceDN w:val="0"/>
        <w:adjustRightInd w:val="0"/>
        <w:spacing w:after="0" w:line="240" w:lineRule="auto"/>
        <w:ind w:left="119"/>
        <w:rPr>
          <w:rFonts w:ascii="Georgia" w:eastAsia="Arial" w:hAnsi="Georgia" w:cs="Arial"/>
          <w:sz w:val="20"/>
          <w:szCs w:val="20"/>
        </w:rPr>
      </w:pPr>
      <w:r w:rsidRPr="00FC3D13">
        <w:rPr>
          <w:rFonts w:ascii="Georgia" w:eastAsia="Arial" w:hAnsi="Georgia" w:cs="Arial"/>
          <w:sz w:val="20"/>
          <w:szCs w:val="20"/>
        </w:rPr>
        <w:t xml:space="preserve">The firm through its daily order review process should be able to determine if a conflict occurs from an investment purchase or sale that might include a client and the firm.  In each instance, if a price conflict is determined, the client will always receive the better print providing that security conflict occurred at minimum within a </w:t>
      </w:r>
      <w:proofErr w:type="gramStart"/>
      <w:r w:rsidRPr="00FC3D13">
        <w:rPr>
          <w:rFonts w:ascii="Georgia" w:eastAsia="Arial" w:hAnsi="Georgia" w:cs="Arial"/>
          <w:sz w:val="20"/>
          <w:szCs w:val="20"/>
        </w:rPr>
        <w:t>2 hour</w:t>
      </w:r>
      <w:proofErr w:type="gramEnd"/>
      <w:r w:rsidRPr="00FC3D13">
        <w:rPr>
          <w:rFonts w:ascii="Georgia" w:eastAsia="Arial" w:hAnsi="Georgia" w:cs="Arial"/>
          <w:sz w:val="20"/>
          <w:szCs w:val="20"/>
        </w:rPr>
        <w:t xml:space="preserve"> time period.  Any findings will be documented within the daily trade file for that specific day.</w:t>
      </w:r>
    </w:p>
    <w:p w14:paraId="5F2BB090" w14:textId="77777777" w:rsidR="00FC3D13" w:rsidRPr="00FC3D13" w:rsidRDefault="00FC3D13" w:rsidP="00FC3D13">
      <w:pPr>
        <w:autoSpaceDE w:val="0"/>
        <w:autoSpaceDN w:val="0"/>
        <w:adjustRightInd w:val="0"/>
        <w:spacing w:after="0" w:line="240" w:lineRule="auto"/>
        <w:ind w:left="119"/>
        <w:rPr>
          <w:rFonts w:ascii="Georgia" w:eastAsia="Arial" w:hAnsi="Georgia" w:cs="Arial"/>
          <w:sz w:val="20"/>
          <w:szCs w:val="20"/>
        </w:rPr>
      </w:pPr>
    </w:p>
    <w:p w14:paraId="2A216E56" w14:textId="77777777" w:rsidR="00FC3D13" w:rsidRPr="00FC3D13" w:rsidRDefault="00FC3D13" w:rsidP="00FC3D13">
      <w:pPr>
        <w:autoSpaceDE w:val="0"/>
        <w:autoSpaceDN w:val="0"/>
        <w:adjustRightInd w:val="0"/>
        <w:spacing w:after="0" w:line="240" w:lineRule="auto"/>
        <w:ind w:left="119"/>
        <w:rPr>
          <w:rFonts w:ascii="Georgia" w:eastAsia="Arial" w:hAnsi="Georgia" w:cs="Arial"/>
          <w:sz w:val="20"/>
          <w:szCs w:val="20"/>
        </w:rPr>
      </w:pPr>
      <w:r w:rsidRPr="00FC3D13">
        <w:rPr>
          <w:rFonts w:ascii="Georgia" w:eastAsia="Arial" w:hAnsi="Georgia" w:cs="Arial"/>
          <w:sz w:val="20"/>
          <w:szCs w:val="20"/>
        </w:rPr>
        <w:t xml:space="preserve">The </w:t>
      </w:r>
      <w:proofErr w:type="gramStart"/>
      <w:r w:rsidRPr="00FC3D13">
        <w:rPr>
          <w:rFonts w:ascii="Georgia" w:eastAsia="Arial" w:hAnsi="Georgia" w:cs="Arial"/>
          <w:sz w:val="20"/>
          <w:szCs w:val="20"/>
        </w:rPr>
        <w:t>firm</w:t>
      </w:r>
      <w:proofErr w:type="gramEnd"/>
      <w:r w:rsidRPr="00FC3D13">
        <w:rPr>
          <w:rFonts w:ascii="Georgia" w:eastAsia="Arial" w:hAnsi="Georgia" w:cs="Arial"/>
          <w:sz w:val="20"/>
          <w:szCs w:val="20"/>
        </w:rPr>
        <w:t xml:space="preserve"> through its daily order review process should be able to determine if a conflict occurs </w:t>
      </w:r>
      <w:proofErr w:type="gramStart"/>
      <w:r w:rsidRPr="00FC3D13">
        <w:rPr>
          <w:rFonts w:ascii="Georgia" w:eastAsia="Arial" w:hAnsi="Georgia" w:cs="Arial"/>
          <w:sz w:val="20"/>
          <w:szCs w:val="20"/>
        </w:rPr>
        <w:t>as a result of</w:t>
      </w:r>
      <w:proofErr w:type="gramEnd"/>
      <w:r w:rsidRPr="00FC3D13">
        <w:rPr>
          <w:rFonts w:ascii="Georgia" w:eastAsia="Arial" w:hAnsi="Georgia" w:cs="Arial"/>
          <w:sz w:val="20"/>
          <w:szCs w:val="20"/>
        </w:rPr>
        <w:t xml:space="preserve"> a purchase or sale of an investment that would create compensation to the associated person in excess of normal compensation guidelines.  Any findings will be documented within the daily trade file for that specific day.</w:t>
      </w:r>
    </w:p>
    <w:p w14:paraId="5F92B3E7" w14:textId="77777777" w:rsidR="00FC3D13" w:rsidRPr="00FC3D13" w:rsidRDefault="00FC3D13" w:rsidP="00FC3D13">
      <w:pPr>
        <w:autoSpaceDE w:val="0"/>
        <w:autoSpaceDN w:val="0"/>
        <w:adjustRightInd w:val="0"/>
        <w:spacing w:after="0" w:line="240" w:lineRule="auto"/>
        <w:ind w:left="119"/>
        <w:rPr>
          <w:rFonts w:ascii="Georgia" w:eastAsia="Arial" w:hAnsi="Georgia" w:cs="Arial"/>
          <w:sz w:val="20"/>
          <w:szCs w:val="20"/>
        </w:rPr>
      </w:pPr>
    </w:p>
    <w:p w14:paraId="1A0C9CE1" w14:textId="77777777" w:rsidR="00FC3D13" w:rsidRPr="00FC3D13" w:rsidRDefault="00FC3D13" w:rsidP="00FC3D13">
      <w:pPr>
        <w:autoSpaceDE w:val="0"/>
        <w:autoSpaceDN w:val="0"/>
        <w:adjustRightInd w:val="0"/>
        <w:spacing w:after="0" w:line="240" w:lineRule="auto"/>
        <w:ind w:left="119"/>
        <w:rPr>
          <w:rFonts w:ascii="Georgia" w:eastAsia="Arial" w:hAnsi="Georgia" w:cs="Arial"/>
          <w:sz w:val="20"/>
          <w:szCs w:val="20"/>
        </w:rPr>
      </w:pPr>
    </w:p>
    <w:p w14:paraId="70EB3628" w14:textId="77777777" w:rsidR="00FC3D13" w:rsidRPr="00FC3D13" w:rsidRDefault="00FC3D13" w:rsidP="00FC3D13">
      <w:pPr>
        <w:autoSpaceDE w:val="0"/>
        <w:autoSpaceDN w:val="0"/>
        <w:adjustRightInd w:val="0"/>
        <w:spacing w:after="0" w:line="240" w:lineRule="auto"/>
        <w:ind w:left="119"/>
        <w:rPr>
          <w:rFonts w:ascii="Georgia" w:eastAsia="Arial" w:hAnsi="Georgia" w:cs="Arial"/>
          <w:sz w:val="20"/>
          <w:szCs w:val="20"/>
        </w:rPr>
      </w:pPr>
      <w:r w:rsidRPr="00FC3D13">
        <w:rPr>
          <w:rFonts w:ascii="Georgia" w:eastAsia="Arial" w:hAnsi="Georgia" w:cs="Arial"/>
          <w:sz w:val="20"/>
          <w:szCs w:val="20"/>
        </w:rPr>
        <w:t xml:space="preserve">The firm through its daily order review process should be able to determine if a conflict occurs </w:t>
      </w:r>
      <w:proofErr w:type="gramStart"/>
      <w:r w:rsidRPr="00FC3D13">
        <w:rPr>
          <w:rFonts w:ascii="Georgia" w:eastAsia="Arial" w:hAnsi="Georgia" w:cs="Arial"/>
          <w:sz w:val="20"/>
          <w:szCs w:val="20"/>
        </w:rPr>
        <w:t>as a result of</w:t>
      </w:r>
      <w:proofErr w:type="gramEnd"/>
      <w:r w:rsidRPr="00FC3D13">
        <w:rPr>
          <w:rFonts w:ascii="Georgia" w:eastAsia="Arial" w:hAnsi="Georgia" w:cs="Arial"/>
          <w:sz w:val="20"/>
          <w:szCs w:val="20"/>
        </w:rPr>
        <w:t xml:space="preserve"> a purchase or sale of an investment that would be identifiable as a concentration whether within the client account or within the client base of the same associated person.</w:t>
      </w:r>
    </w:p>
    <w:p w14:paraId="0A89953F" w14:textId="77777777" w:rsidR="00FC3D13" w:rsidRPr="00FC3D13" w:rsidRDefault="00FC3D13" w:rsidP="00FC3D13">
      <w:pPr>
        <w:autoSpaceDE w:val="0"/>
        <w:autoSpaceDN w:val="0"/>
        <w:adjustRightInd w:val="0"/>
        <w:spacing w:after="0" w:line="240" w:lineRule="auto"/>
        <w:ind w:left="119"/>
        <w:rPr>
          <w:rFonts w:ascii="Georgia" w:eastAsia="Arial" w:hAnsi="Georgia" w:cs="Arial"/>
          <w:sz w:val="20"/>
          <w:szCs w:val="20"/>
        </w:rPr>
      </w:pPr>
    </w:p>
    <w:p w14:paraId="5B2F36FA" w14:textId="77777777" w:rsidR="00FC3D13" w:rsidRPr="00FC3D13" w:rsidRDefault="00FC3D13" w:rsidP="00FC3D13">
      <w:pPr>
        <w:autoSpaceDE w:val="0"/>
        <w:autoSpaceDN w:val="0"/>
        <w:adjustRightInd w:val="0"/>
        <w:spacing w:after="0" w:line="240" w:lineRule="auto"/>
        <w:ind w:left="119"/>
        <w:rPr>
          <w:rFonts w:ascii="Georgia" w:eastAsia="Arial" w:hAnsi="Georgia" w:cs="Arial"/>
          <w:sz w:val="20"/>
          <w:szCs w:val="20"/>
        </w:rPr>
      </w:pPr>
      <w:r w:rsidRPr="00FC3D13">
        <w:rPr>
          <w:rFonts w:ascii="Georgia" w:eastAsia="Arial" w:hAnsi="Georgia" w:cs="Arial"/>
          <w:sz w:val="20"/>
          <w:szCs w:val="20"/>
        </w:rPr>
        <w:t xml:space="preserve">The firm does not participate in the accumulations of mutual fund company </w:t>
      </w:r>
      <w:proofErr w:type="gramStart"/>
      <w:r w:rsidRPr="00FC3D13">
        <w:rPr>
          <w:rFonts w:ascii="Georgia" w:eastAsia="Arial" w:hAnsi="Georgia" w:cs="Arial"/>
          <w:sz w:val="20"/>
          <w:szCs w:val="20"/>
        </w:rPr>
        <w:t>positions</w:t>
      </w:r>
      <w:proofErr w:type="gramEnd"/>
      <w:r w:rsidRPr="00FC3D13">
        <w:rPr>
          <w:rFonts w:ascii="Georgia" w:eastAsia="Arial" w:hAnsi="Georgia" w:cs="Arial"/>
          <w:sz w:val="20"/>
          <w:szCs w:val="20"/>
        </w:rPr>
        <w:t xml:space="preserve"> so breakpoints are normally identified to World by our clearing agent with an immediate notification to the client of such is applicable.</w:t>
      </w:r>
    </w:p>
    <w:p w14:paraId="3D5CEB4A" w14:textId="77777777" w:rsidR="00FC3D13" w:rsidRPr="00FC3D13" w:rsidRDefault="00FC3D13" w:rsidP="00FC3D13">
      <w:pPr>
        <w:autoSpaceDE w:val="0"/>
        <w:autoSpaceDN w:val="0"/>
        <w:adjustRightInd w:val="0"/>
        <w:spacing w:after="0" w:line="240" w:lineRule="auto"/>
        <w:ind w:left="119"/>
        <w:rPr>
          <w:rFonts w:ascii="Georgia" w:eastAsia="Arial" w:hAnsi="Georgia" w:cs="Arial"/>
          <w:sz w:val="20"/>
          <w:szCs w:val="20"/>
        </w:rPr>
      </w:pPr>
    </w:p>
    <w:p w14:paraId="30BB40E3" w14:textId="77777777" w:rsidR="00FC3D13" w:rsidRPr="00FC3D13" w:rsidRDefault="00FC3D13" w:rsidP="00FC3D13">
      <w:pPr>
        <w:autoSpaceDE w:val="0"/>
        <w:autoSpaceDN w:val="0"/>
        <w:adjustRightInd w:val="0"/>
        <w:spacing w:after="0" w:line="240" w:lineRule="auto"/>
        <w:ind w:left="119"/>
        <w:rPr>
          <w:rFonts w:ascii="Georgia" w:eastAsia="Arial" w:hAnsi="Georgia" w:cs="Arial"/>
          <w:sz w:val="20"/>
          <w:szCs w:val="20"/>
        </w:rPr>
      </w:pPr>
      <w:r w:rsidRPr="00FC3D13">
        <w:rPr>
          <w:rFonts w:ascii="Georgia" w:eastAsia="Arial" w:hAnsi="Georgia" w:cs="Arial"/>
          <w:sz w:val="20"/>
          <w:szCs w:val="20"/>
        </w:rPr>
        <w:t xml:space="preserve">The firm does not offer proprietary products, does not participate in increased compensation through incremental increases in sales, offer no compensation incentives for firm recommended investments, does not offer sales contests or permit associated persons to participate in external company sales contests, sales quotas, bonuses on increased production or non- cash compensation payouts, does not approve of higher compensating products when viable alternative products are available with similar investment features, does not permit associated persons from offering investments from only a select group of issuers, and are not permitted to participate in any type of revenue sharing.  </w:t>
      </w:r>
    </w:p>
    <w:p w14:paraId="1AB5177D" w14:textId="77777777" w:rsidR="00FC3D13" w:rsidRPr="00FC3D13" w:rsidRDefault="00FC3D13" w:rsidP="00FC3D13">
      <w:pPr>
        <w:autoSpaceDE w:val="0"/>
        <w:autoSpaceDN w:val="0"/>
        <w:adjustRightInd w:val="0"/>
        <w:spacing w:after="0" w:line="240" w:lineRule="auto"/>
        <w:ind w:left="119"/>
        <w:rPr>
          <w:rFonts w:ascii="Georgia" w:eastAsia="Arial" w:hAnsi="Georgia" w:cs="Arial"/>
          <w:sz w:val="20"/>
          <w:szCs w:val="20"/>
        </w:rPr>
      </w:pPr>
    </w:p>
    <w:p w14:paraId="3052D3C7" w14:textId="77777777" w:rsidR="00FC3D13" w:rsidRPr="00FC3D13" w:rsidRDefault="00FC3D13" w:rsidP="00FC3D13">
      <w:pPr>
        <w:autoSpaceDE w:val="0"/>
        <w:autoSpaceDN w:val="0"/>
        <w:adjustRightInd w:val="0"/>
        <w:spacing w:after="0" w:line="240" w:lineRule="auto"/>
        <w:ind w:left="119"/>
        <w:rPr>
          <w:rFonts w:ascii="Georgia" w:eastAsia="Arial" w:hAnsi="Georgia" w:cs="Arial"/>
          <w:sz w:val="20"/>
          <w:szCs w:val="20"/>
        </w:rPr>
      </w:pPr>
      <w:bookmarkStart w:id="1" w:name="_Hlk100246721"/>
      <w:r w:rsidRPr="00FC3D13">
        <w:rPr>
          <w:rFonts w:ascii="Georgia" w:eastAsia="Arial" w:hAnsi="Georgia" w:cs="Arial"/>
          <w:sz w:val="20"/>
          <w:szCs w:val="20"/>
        </w:rPr>
        <w:t>If an associated person initiates a pattern of continued recommendations that are not in the best interest of the client, the firm will mitigate by applying restrictions including but not limited to a complete termination of employment if deemed appropriate.</w:t>
      </w:r>
    </w:p>
    <w:bookmarkEnd w:id="1"/>
    <w:p w14:paraId="74934A10" w14:textId="77777777" w:rsidR="00FC3D13" w:rsidRPr="00FC3D13" w:rsidRDefault="00FC3D13" w:rsidP="00FC3D13">
      <w:pPr>
        <w:autoSpaceDE w:val="0"/>
        <w:autoSpaceDN w:val="0"/>
        <w:adjustRightInd w:val="0"/>
        <w:spacing w:after="0" w:line="240" w:lineRule="auto"/>
        <w:ind w:left="119"/>
        <w:rPr>
          <w:rFonts w:ascii="Georgia" w:eastAsia="Arial" w:hAnsi="Georgia" w:cs="Arial"/>
          <w:sz w:val="20"/>
          <w:szCs w:val="20"/>
        </w:rPr>
      </w:pPr>
    </w:p>
    <w:p w14:paraId="518D40AC" w14:textId="75D618D1" w:rsidR="00FC3D13" w:rsidRDefault="00FC3D13" w:rsidP="00FC3D13">
      <w:pPr>
        <w:autoSpaceDE w:val="0"/>
        <w:autoSpaceDN w:val="0"/>
        <w:adjustRightInd w:val="0"/>
        <w:spacing w:after="0" w:line="240" w:lineRule="auto"/>
        <w:ind w:left="119"/>
        <w:rPr>
          <w:rFonts w:ascii="Georgia" w:eastAsia="Arial" w:hAnsi="Georgia" w:cs="Arial"/>
          <w:sz w:val="20"/>
          <w:szCs w:val="20"/>
        </w:rPr>
      </w:pPr>
      <w:r w:rsidRPr="00FC3D13">
        <w:rPr>
          <w:rFonts w:ascii="Georgia" w:eastAsia="Arial" w:hAnsi="Georgia" w:cs="Arial"/>
          <w:sz w:val="20"/>
          <w:szCs w:val="20"/>
        </w:rPr>
        <w:t xml:space="preserve">World is monitored under the Federal and Self-Regulatory Agencies as a municipal bond firm.  That means that </w:t>
      </w:r>
      <w:proofErr w:type="gramStart"/>
      <w:r w:rsidRPr="00FC3D13">
        <w:rPr>
          <w:rFonts w:ascii="Georgia" w:eastAsia="Arial" w:hAnsi="Georgia" w:cs="Arial"/>
          <w:sz w:val="20"/>
          <w:szCs w:val="20"/>
        </w:rPr>
        <w:t>the majority of</w:t>
      </w:r>
      <w:proofErr w:type="gramEnd"/>
      <w:r w:rsidRPr="00FC3D13">
        <w:rPr>
          <w:rFonts w:ascii="Georgia" w:eastAsia="Arial" w:hAnsi="Georgia" w:cs="Arial"/>
          <w:sz w:val="20"/>
          <w:szCs w:val="20"/>
        </w:rPr>
        <w:t xml:space="preserve"> the business generated by World since its inception has been in municipal bonds.  In the </w:t>
      </w:r>
      <w:proofErr w:type="gramStart"/>
      <w:r w:rsidRPr="00FC3D13">
        <w:rPr>
          <w:rFonts w:ascii="Georgia" w:eastAsia="Arial" w:hAnsi="Georgia" w:cs="Arial"/>
          <w:sz w:val="20"/>
          <w:szCs w:val="20"/>
        </w:rPr>
        <w:t>most low</w:t>
      </w:r>
      <w:proofErr w:type="gramEnd"/>
      <w:r w:rsidRPr="00FC3D13">
        <w:rPr>
          <w:rFonts w:ascii="Georgia" w:eastAsia="Arial" w:hAnsi="Georgia" w:cs="Arial"/>
          <w:sz w:val="20"/>
          <w:szCs w:val="20"/>
        </w:rPr>
        <w:t xml:space="preserve"> interest environment, the firm has participated in the solicitation of investment grade preferred stocks </w:t>
      </w:r>
      <w:r>
        <w:rPr>
          <w:rFonts w:ascii="Georgia" w:eastAsia="Arial" w:hAnsi="Georgia" w:cs="Arial"/>
          <w:sz w:val="20"/>
          <w:szCs w:val="20"/>
        </w:rPr>
        <w:t>whic</w:t>
      </w:r>
      <w:r w:rsidRPr="00FC3D13">
        <w:rPr>
          <w:rFonts w:ascii="Georgia" w:eastAsia="Arial" w:hAnsi="Georgia" w:cs="Arial"/>
          <w:sz w:val="20"/>
          <w:szCs w:val="20"/>
        </w:rPr>
        <w:t xml:space="preserve">h in the opinion of the firm, </w:t>
      </w:r>
      <w:proofErr w:type="gramStart"/>
      <w:r w:rsidRPr="00FC3D13">
        <w:rPr>
          <w:rFonts w:ascii="Georgia" w:eastAsia="Arial" w:hAnsi="Georgia" w:cs="Arial"/>
          <w:sz w:val="20"/>
          <w:szCs w:val="20"/>
        </w:rPr>
        <w:t>the</w:t>
      </w:r>
      <w:proofErr w:type="gramEnd"/>
      <w:r w:rsidRPr="00FC3D13">
        <w:rPr>
          <w:rFonts w:ascii="Georgia" w:eastAsia="Arial" w:hAnsi="Georgia" w:cs="Arial"/>
          <w:sz w:val="20"/>
          <w:szCs w:val="20"/>
        </w:rPr>
        <w:t xml:space="preserve"> only true diversifying product hedging municipal bond portfolios.  </w:t>
      </w:r>
    </w:p>
    <w:p w14:paraId="31830855" w14:textId="0AE368D8" w:rsidR="00FC3D13" w:rsidRDefault="00FC3D13" w:rsidP="00FC3D13">
      <w:pPr>
        <w:autoSpaceDE w:val="0"/>
        <w:autoSpaceDN w:val="0"/>
        <w:adjustRightInd w:val="0"/>
        <w:spacing w:after="0" w:line="240" w:lineRule="auto"/>
        <w:ind w:left="119"/>
        <w:rPr>
          <w:rFonts w:ascii="Georgia" w:eastAsia="Arial" w:hAnsi="Georgia" w:cs="Arial"/>
          <w:sz w:val="20"/>
          <w:szCs w:val="20"/>
        </w:rPr>
      </w:pPr>
    </w:p>
    <w:p w14:paraId="5139D047" w14:textId="31F81B45" w:rsidR="00FC3D13" w:rsidRDefault="00FC3D13" w:rsidP="00FC3D13">
      <w:pPr>
        <w:autoSpaceDE w:val="0"/>
        <w:autoSpaceDN w:val="0"/>
        <w:adjustRightInd w:val="0"/>
        <w:spacing w:after="0" w:line="240" w:lineRule="auto"/>
        <w:ind w:left="119"/>
        <w:rPr>
          <w:rFonts w:ascii="Georgia" w:eastAsia="Arial" w:hAnsi="Georgia" w:cs="Arial"/>
          <w:sz w:val="20"/>
          <w:szCs w:val="20"/>
        </w:rPr>
      </w:pPr>
    </w:p>
    <w:p w14:paraId="163AF9FD" w14:textId="6F95232B" w:rsidR="00FC3D13" w:rsidRDefault="00FC3D13" w:rsidP="00FC3D13">
      <w:pPr>
        <w:autoSpaceDE w:val="0"/>
        <w:autoSpaceDN w:val="0"/>
        <w:adjustRightInd w:val="0"/>
        <w:spacing w:after="0" w:line="240" w:lineRule="auto"/>
        <w:ind w:left="119"/>
        <w:rPr>
          <w:rFonts w:ascii="Georgia" w:eastAsia="Arial" w:hAnsi="Georgia" w:cs="Arial"/>
          <w:sz w:val="20"/>
          <w:szCs w:val="20"/>
        </w:rPr>
      </w:pPr>
    </w:p>
    <w:p w14:paraId="477314AB" w14:textId="24ECBB44" w:rsidR="00FC3D13" w:rsidRDefault="00FC3D13" w:rsidP="00FC3D13">
      <w:pPr>
        <w:autoSpaceDE w:val="0"/>
        <w:autoSpaceDN w:val="0"/>
        <w:adjustRightInd w:val="0"/>
        <w:spacing w:after="0" w:line="240" w:lineRule="auto"/>
        <w:ind w:left="119"/>
        <w:rPr>
          <w:rFonts w:ascii="Georgia" w:eastAsia="Arial" w:hAnsi="Georgia" w:cs="Arial"/>
          <w:sz w:val="20"/>
          <w:szCs w:val="20"/>
        </w:rPr>
      </w:pPr>
    </w:p>
    <w:p w14:paraId="28D8DCB2" w14:textId="77777777" w:rsidR="00FC3D13" w:rsidRPr="00FC3D13" w:rsidRDefault="00FC3D13" w:rsidP="00FC3D13">
      <w:pPr>
        <w:autoSpaceDE w:val="0"/>
        <w:autoSpaceDN w:val="0"/>
        <w:adjustRightInd w:val="0"/>
        <w:spacing w:after="0" w:line="240" w:lineRule="auto"/>
        <w:ind w:left="119"/>
        <w:rPr>
          <w:rFonts w:ascii="Georgia" w:eastAsia="Arial" w:hAnsi="Georgia" w:cs="Arial"/>
          <w:sz w:val="20"/>
          <w:szCs w:val="20"/>
        </w:rPr>
      </w:pPr>
    </w:p>
    <w:p w14:paraId="32F6DFE0" w14:textId="77777777" w:rsidR="00FC3D13" w:rsidRPr="00FC3D13" w:rsidRDefault="00FC3D13" w:rsidP="00FC3D13">
      <w:pPr>
        <w:autoSpaceDE w:val="0"/>
        <w:autoSpaceDN w:val="0"/>
        <w:adjustRightInd w:val="0"/>
        <w:spacing w:after="0" w:line="240" w:lineRule="auto"/>
        <w:ind w:left="119"/>
        <w:rPr>
          <w:rFonts w:ascii="Georgia" w:eastAsia="Arial" w:hAnsi="Georgia" w:cs="Arial"/>
          <w:sz w:val="20"/>
          <w:szCs w:val="20"/>
        </w:rPr>
      </w:pPr>
    </w:p>
    <w:p w14:paraId="43F7629A" w14:textId="77777777" w:rsidR="00FC3D13" w:rsidRPr="00FC3D13" w:rsidRDefault="00FC3D13" w:rsidP="00FC3D13">
      <w:pPr>
        <w:autoSpaceDE w:val="0"/>
        <w:autoSpaceDN w:val="0"/>
        <w:adjustRightInd w:val="0"/>
        <w:spacing w:after="0" w:line="240" w:lineRule="auto"/>
        <w:ind w:left="119"/>
        <w:rPr>
          <w:rFonts w:ascii="Georgia" w:eastAsia="Arial" w:hAnsi="Georgia" w:cs="Arial"/>
          <w:sz w:val="20"/>
          <w:szCs w:val="20"/>
        </w:rPr>
      </w:pPr>
      <w:r w:rsidRPr="00FC3D13">
        <w:rPr>
          <w:rFonts w:ascii="Georgia" w:eastAsia="Arial" w:hAnsi="Georgia" w:cs="Arial"/>
          <w:sz w:val="20"/>
          <w:szCs w:val="20"/>
        </w:rPr>
        <w:lastRenderedPageBreak/>
        <w:t>Reg BI Training:</w:t>
      </w:r>
    </w:p>
    <w:p w14:paraId="048E79B4" w14:textId="77777777" w:rsidR="00FC3D13" w:rsidRPr="00FC3D13" w:rsidRDefault="00FC3D13" w:rsidP="00FC3D13">
      <w:pPr>
        <w:autoSpaceDE w:val="0"/>
        <w:autoSpaceDN w:val="0"/>
        <w:adjustRightInd w:val="0"/>
        <w:spacing w:after="0" w:line="240" w:lineRule="auto"/>
        <w:ind w:left="119"/>
        <w:rPr>
          <w:rFonts w:ascii="Georgia" w:eastAsia="Arial" w:hAnsi="Georgia" w:cs="Arial"/>
          <w:sz w:val="20"/>
          <w:szCs w:val="20"/>
        </w:rPr>
      </w:pPr>
    </w:p>
    <w:p w14:paraId="68DF9401" w14:textId="394605FC" w:rsidR="00FC3D13" w:rsidRPr="00FC3D13" w:rsidRDefault="00FC3D13" w:rsidP="00FC3D13">
      <w:pPr>
        <w:autoSpaceDE w:val="0"/>
        <w:autoSpaceDN w:val="0"/>
        <w:adjustRightInd w:val="0"/>
        <w:spacing w:after="0" w:line="240" w:lineRule="auto"/>
        <w:ind w:left="119"/>
        <w:rPr>
          <w:rFonts w:ascii="Georgia" w:eastAsia="Arial" w:hAnsi="Georgia" w:cs="Arial"/>
          <w:sz w:val="20"/>
          <w:szCs w:val="20"/>
        </w:rPr>
      </w:pPr>
      <w:r w:rsidRPr="00FC3D13">
        <w:rPr>
          <w:rFonts w:ascii="Georgia" w:eastAsia="Arial" w:hAnsi="Georgia" w:cs="Arial"/>
          <w:sz w:val="20"/>
          <w:szCs w:val="20"/>
        </w:rPr>
        <w:t xml:space="preserve">The firm will continually monitor its progress as it pertains to its obligations under Reg BI.  The firm’s CCO, </w:t>
      </w:r>
      <w:r w:rsidR="008F5909">
        <w:rPr>
          <w:rFonts w:ascii="Georgia" w:eastAsia="Arial" w:hAnsi="Georgia" w:cs="Arial"/>
          <w:sz w:val="20"/>
          <w:szCs w:val="20"/>
        </w:rPr>
        <w:t xml:space="preserve">Matthew </w:t>
      </w:r>
      <w:proofErr w:type="gramStart"/>
      <w:r w:rsidR="008F5909">
        <w:rPr>
          <w:rFonts w:ascii="Georgia" w:eastAsia="Arial" w:hAnsi="Georgia" w:cs="Arial"/>
          <w:sz w:val="20"/>
          <w:szCs w:val="20"/>
        </w:rPr>
        <w:t>Clark</w:t>
      </w:r>
      <w:proofErr w:type="gramEnd"/>
      <w:r w:rsidRPr="00FC3D13">
        <w:rPr>
          <w:rFonts w:ascii="Georgia" w:eastAsia="Arial" w:hAnsi="Georgia" w:cs="Arial"/>
          <w:sz w:val="20"/>
          <w:szCs w:val="20"/>
        </w:rPr>
        <w:t xml:space="preserve"> will be responsible for continued development, </w:t>
      </w:r>
      <w:proofErr w:type="gramStart"/>
      <w:r w:rsidRPr="00FC3D13">
        <w:rPr>
          <w:rFonts w:ascii="Georgia" w:eastAsia="Arial" w:hAnsi="Georgia" w:cs="Arial"/>
          <w:sz w:val="20"/>
          <w:szCs w:val="20"/>
        </w:rPr>
        <w:t>implementation</w:t>
      </w:r>
      <w:proofErr w:type="gramEnd"/>
      <w:r w:rsidRPr="00FC3D13">
        <w:rPr>
          <w:rFonts w:ascii="Georgia" w:eastAsia="Arial" w:hAnsi="Georgia" w:cs="Arial"/>
          <w:sz w:val="20"/>
          <w:szCs w:val="20"/>
        </w:rPr>
        <w:t xml:space="preserve"> and review of all Reg BI training.  REG BI training will occur in the 12</w:t>
      </w:r>
      <w:r w:rsidRPr="00FC3D13">
        <w:rPr>
          <w:rFonts w:ascii="Georgia" w:eastAsia="Arial" w:hAnsi="Georgia" w:cs="Arial"/>
          <w:sz w:val="20"/>
          <w:szCs w:val="20"/>
          <w:vertAlign w:val="superscript"/>
        </w:rPr>
        <w:t>th</w:t>
      </w:r>
      <w:r w:rsidRPr="00FC3D13">
        <w:rPr>
          <w:rFonts w:ascii="Georgia" w:eastAsia="Arial" w:hAnsi="Georgia" w:cs="Arial"/>
          <w:sz w:val="20"/>
          <w:szCs w:val="20"/>
        </w:rPr>
        <w:t xml:space="preserve"> month of every calendar year unless updates to the Rule occur prior to that training period of which training will occur within 30 days of same change.  The training will be delivered via Zoom conference call </w:t>
      </w:r>
      <w:r w:rsidR="00640744">
        <w:rPr>
          <w:rFonts w:ascii="Georgia" w:eastAsia="Arial" w:hAnsi="Georgia" w:cs="Arial"/>
          <w:sz w:val="20"/>
          <w:szCs w:val="20"/>
        </w:rPr>
        <w:t>with specified training</w:t>
      </w:r>
      <w:r w:rsidRPr="00FC3D13">
        <w:rPr>
          <w:rFonts w:ascii="Georgia" w:eastAsia="Arial" w:hAnsi="Georgia" w:cs="Arial"/>
          <w:sz w:val="20"/>
          <w:szCs w:val="20"/>
        </w:rPr>
        <w:t xml:space="preserve"> documented as such.  All associated persons will be required to attend. An attendance sheet will be delivered and require mandatory proof of attendance.</w:t>
      </w:r>
    </w:p>
    <w:p w14:paraId="643DCB3E" w14:textId="77777777" w:rsidR="00FC3D13" w:rsidRPr="00FC3D13" w:rsidRDefault="00FC3D13" w:rsidP="00FC3D13">
      <w:pPr>
        <w:autoSpaceDE w:val="0"/>
        <w:autoSpaceDN w:val="0"/>
        <w:adjustRightInd w:val="0"/>
        <w:spacing w:after="0" w:line="240" w:lineRule="auto"/>
        <w:ind w:left="119"/>
        <w:rPr>
          <w:rFonts w:ascii="Georgia" w:eastAsia="Arial" w:hAnsi="Georgia" w:cs="Arial"/>
          <w:sz w:val="20"/>
          <w:szCs w:val="20"/>
        </w:rPr>
      </w:pPr>
    </w:p>
    <w:p w14:paraId="31AB0468" w14:textId="77777777" w:rsidR="00FC3D13" w:rsidRPr="00FC3D13" w:rsidRDefault="00FC3D13" w:rsidP="00FC3D13">
      <w:pPr>
        <w:autoSpaceDE w:val="0"/>
        <w:autoSpaceDN w:val="0"/>
        <w:adjustRightInd w:val="0"/>
        <w:spacing w:after="0" w:line="240" w:lineRule="auto"/>
        <w:ind w:left="119"/>
        <w:rPr>
          <w:rFonts w:ascii="Georgia" w:eastAsia="Arial" w:hAnsi="Georgia" w:cs="Arial"/>
          <w:sz w:val="20"/>
          <w:szCs w:val="20"/>
        </w:rPr>
      </w:pPr>
      <w:r w:rsidRPr="00FC3D13">
        <w:rPr>
          <w:rFonts w:ascii="Georgia" w:eastAsia="Arial" w:hAnsi="Georgia" w:cs="Arial"/>
          <w:sz w:val="20"/>
          <w:szCs w:val="20"/>
        </w:rPr>
        <w:t>Reg BI Exceptions and Escalation</w:t>
      </w:r>
    </w:p>
    <w:p w14:paraId="08D4DF6E" w14:textId="77777777" w:rsidR="00FC3D13" w:rsidRPr="00FC3D13" w:rsidRDefault="00FC3D13" w:rsidP="00FC3D13">
      <w:pPr>
        <w:autoSpaceDE w:val="0"/>
        <w:autoSpaceDN w:val="0"/>
        <w:adjustRightInd w:val="0"/>
        <w:spacing w:after="0" w:line="240" w:lineRule="auto"/>
        <w:ind w:left="119"/>
        <w:rPr>
          <w:rFonts w:ascii="Georgia" w:eastAsia="Arial" w:hAnsi="Georgia" w:cs="Arial"/>
          <w:sz w:val="20"/>
          <w:szCs w:val="20"/>
        </w:rPr>
      </w:pPr>
    </w:p>
    <w:p w14:paraId="698C23AC" w14:textId="51FF315C" w:rsidR="00FC3D13" w:rsidRPr="00FC3D13" w:rsidRDefault="00FC3D13" w:rsidP="00FC3D13">
      <w:pPr>
        <w:autoSpaceDE w:val="0"/>
        <w:autoSpaceDN w:val="0"/>
        <w:adjustRightInd w:val="0"/>
        <w:spacing w:after="0" w:line="240" w:lineRule="auto"/>
        <w:ind w:left="119"/>
        <w:rPr>
          <w:rFonts w:ascii="Georgia" w:eastAsia="Arial" w:hAnsi="Georgia" w:cs="Arial"/>
          <w:sz w:val="20"/>
          <w:szCs w:val="20"/>
        </w:rPr>
      </w:pPr>
      <w:r w:rsidRPr="00FC3D13">
        <w:rPr>
          <w:rFonts w:ascii="Georgia" w:eastAsia="Arial" w:hAnsi="Georgia" w:cs="Arial"/>
          <w:sz w:val="20"/>
          <w:szCs w:val="20"/>
        </w:rPr>
        <w:t xml:space="preserve">The firm is implementing a review process for exceptions and escalations.  Any specific findings </w:t>
      </w:r>
      <w:proofErr w:type="gramStart"/>
      <w:r w:rsidRPr="00FC3D13">
        <w:rPr>
          <w:rFonts w:ascii="Georgia" w:eastAsia="Arial" w:hAnsi="Georgia" w:cs="Arial"/>
          <w:sz w:val="20"/>
          <w:szCs w:val="20"/>
        </w:rPr>
        <w:t>regarding of</w:t>
      </w:r>
      <w:proofErr w:type="gramEnd"/>
      <w:r w:rsidRPr="00FC3D13">
        <w:rPr>
          <w:rFonts w:ascii="Georgia" w:eastAsia="Arial" w:hAnsi="Georgia" w:cs="Arial"/>
          <w:sz w:val="20"/>
          <w:szCs w:val="20"/>
        </w:rPr>
        <w:t xml:space="preserve"> the size of the exception will be corrected by the firm’s CCO, </w:t>
      </w:r>
      <w:r w:rsidR="008F5909">
        <w:rPr>
          <w:rFonts w:ascii="Georgia" w:eastAsia="Arial" w:hAnsi="Georgia" w:cs="Arial"/>
          <w:sz w:val="20"/>
          <w:szCs w:val="20"/>
        </w:rPr>
        <w:t>Matthew Clark</w:t>
      </w:r>
      <w:r w:rsidRPr="00FC3D13">
        <w:rPr>
          <w:rFonts w:ascii="Georgia" w:eastAsia="Arial" w:hAnsi="Georgia" w:cs="Arial"/>
          <w:sz w:val="20"/>
          <w:szCs w:val="20"/>
        </w:rPr>
        <w:t>, contacting the client directly to discuss the exception.  In all cases, the client will have the opportunity to have the transaction reversed back to its original form at no expenses to the client.  All exceptions, regardless of size, will be escalated to the firm’s CCO.</w:t>
      </w:r>
    </w:p>
    <w:p w14:paraId="40417DD6" w14:textId="77777777" w:rsidR="00FC3D13" w:rsidRPr="00FC3D13" w:rsidRDefault="00FC3D13" w:rsidP="00FC3D13">
      <w:pPr>
        <w:autoSpaceDE w:val="0"/>
        <w:autoSpaceDN w:val="0"/>
        <w:adjustRightInd w:val="0"/>
        <w:spacing w:after="0" w:line="240" w:lineRule="auto"/>
        <w:ind w:left="119"/>
        <w:rPr>
          <w:rFonts w:ascii="Georgia" w:eastAsia="Arial" w:hAnsi="Georgia" w:cs="Arial"/>
          <w:sz w:val="20"/>
          <w:szCs w:val="20"/>
        </w:rPr>
      </w:pPr>
    </w:p>
    <w:p w14:paraId="2B855A5A" w14:textId="77777777" w:rsidR="00FC3D13" w:rsidRPr="00FC3D13" w:rsidRDefault="00FC3D13" w:rsidP="00FC3D13">
      <w:pPr>
        <w:autoSpaceDE w:val="0"/>
        <w:autoSpaceDN w:val="0"/>
        <w:adjustRightInd w:val="0"/>
        <w:spacing w:after="0" w:line="240" w:lineRule="auto"/>
        <w:ind w:left="119"/>
        <w:rPr>
          <w:rFonts w:ascii="Georgia" w:eastAsia="Arial" w:hAnsi="Georgia" w:cs="Arial"/>
          <w:sz w:val="20"/>
          <w:szCs w:val="20"/>
        </w:rPr>
      </w:pPr>
      <w:r w:rsidRPr="00FC3D13">
        <w:rPr>
          <w:rFonts w:ascii="Georgia" w:eastAsia="Arial" w:hAnsi="Georgia" w:cs="Arial"/>
          <w:sz w:val="20"/>
          <w:szCs w:val="20"/>
        </w:rPr>
        <w:t xml:space="preserve">If the client chooses to remain at their current level, the firm will request signed acknowledgement that the firm addressed </w:t>
      </w:r>
      <w:proofErr w:type="gramStart"/>
      <w:r w:rsidRPr="00FC3D13">
        <w:rPr>
          <w:rFonts w:ascii="Georgia" w:eastAsia="Arial" w:hAnsi="Georgia" w:cs="Arial"/>
          <w:sz w:val="20"/>
          <w:szCs w:val="20"/>
        </w:rPr>
        <w:t>each and every</w:t>
      </w:r>
      <w:proofErr w:type="gramEnd"/>
      <w:r w:rsidRPr="00FC3D13">
        <w:rPr>
          <w:rFonts w:ascii="Georgia" w:eastAsia="Arial" w:hAnsi="Georgia" w:cs="Arial"/>
          <w:sz w:val="20"/>
          <w:szCs w:val="20"/>
        </w:rPr>
        <w:t xml:space="preserve"> exception directly with the client.  Documentation will be placed in the client folder which will be maintained as part of the </w:t>
      </w:r>
      <w:proofErr w:type="gramStart"/>
      <w:r w:rsidRPr="00FC3D13">
        <w:rPr>
          <w:rFonts w:ascii="Georgia" w:eastAsia="Arial" w:hAnsi="Georgia" w:cs="Arial"/>
          <w:sz w:val="20"/>
          <w:szCs w:val="20"/>
        </w:rPr>
        <w:t>firms</w:t>
      </w:r>
      <w:proofErr w:type="gramEnd"/>
      <w:r w:rsidRPr="00FC3D13">
        <w:rPr>
          <w:rFonts w:ascii="Georgia" w:eastAsia="Arial" w:hAnsi="Georgia" w:cs="Arial"/>
          <w:sz w:val="20"/>
          <w:szCs w:val="20"/>
        </w:rPr>
        <w:t xml:space="preserve"> books and records.</w:t>
      </w:r>
    </w:p>
    <w:p w14:paraId="35E7FFD8" w14:textId="77777777" w:rsidR="00FC3D13" w:rsidRPr="00FC3D13" w:rsidRDefault="00FC3D13" w:rsidP="00FC3D13">
      <w:pPr>
        <w:autoSpaceDE w:val="0"/>
        <w:autoSpaceDN w:val="0"/>
        <w:adjustRightInd w:val="0"/>
        <w:spacing w:after="0" w:line="240" w:lineRule="auto"/>
        <w:ind w:left="119"/>
        <w:rPr>
          <w:rFonts w:ascii="Georgia" w:eastAsia="Arial" w:hAnsi="Georgia" w:cs="Arial"/>
          <w:sz w:val="20"/>
          <w:szCs w:val="20"/>
        </w:rPr>
      </w:pPr>
    </w:p>
    <w:p w14:paraId="204ED072" w14:textId="77777777" w:rsidR="00FC3D13" w:rsidRPr="00FC3D13" w:rsidRDefault="00FC3D13" w:rsidP="00FC3D13">
      <w:pPr>
        <w:autoSpaceDE w:val="0"/>
        <w:autoSpaceDN w:val="0"/>
        <w:adjustRightInd w:val="0"/>
        <w:spacing w:after="0" w:line="240" w:lineRule="auto"/>
        <w:ind w:left="119"/>
        <w:rPr>
          <w:rFonts w:ascii="Georgia" w:eastAsia="Arial" w:hAnsi="Georgia" w:cs="Arial"/>
          <w:sz w:val="20"/>
          <w:szCs w:val="20"/>
        </w:rPr>
      </w:pPr>
      <w:r w:rsidRPr="00FC3D13">
        <w:rPr>
          <w:rFonts w:ascii="Georgia" w:eastAsia="Arial" w:hAnsi="Georgia" w:cs="Arial"/>
          <w:sz w:val="20"/>
          <w:szCs w:val="20"/>
        </w:rPr>
        <w:t>As it pertains to the occurrence that created the exception, if it is determined that an associated person initiated a pattern of continued recommendations that are not in the best interest of the client, the firm will mitigate by applying restrictions including but not limited to a complete termination of employment if deemed appropriate.</w:t>
      </w:r>
    </w:p>
    <w:p w14:paraId="0A9F6A20" w14:textId="09781044" w:rsidR="00FC3D13" w:rsidRPr="00FC3D13" w:rsidRDefault="00FC3D13" w:rsidP="00FC3D13">
      <w:pPr>
        <w:autoSpaceDE w:val="0"/>
        <w:autoSpaceDN w:val="0"/>
        <w:adjustRightInd w:val="0"/>
        <w:spacing w:after="0" w:line="240" w:lineRule="auto"/>
        <w:ind w:left="119"/>
        <w:rPr>
          <w:rFonts w:ascii="Georgia" w:eastAsia="Arial" w:hAnsi="Georgia" w:cs="Arial"/>
          <w:sz w:val="20"/>
          <w:szCs w:val="20"/>
        </w:rPr>
      </w:pPr>
      <w:r w:rsidRPr="00FC3D13">
        <w:rPr>
          <w:rFonts w:ascii="Georgia" w:eastAsia="Arial" w:hAnsi="Georgia" w:cs="Arial"/>
          <w:sz w:val="20"/>
          <w:szCs w:val="20"/>
        </w:rPr>
        <w:tab/>
      </w:r>
      <w:r w:rsidRPr="00FC3D13">
        <w:rPr>
          <w:rFonts w:ascii="Georgia" w:eastAsia="Arial" w:hAnsi="Georgia" w:cs="Arial"/>
          <w:sz w:val="20"/>
          <w:szCs w:val="20"/>
        </w:rPr>
        <w:tab/>
      </w:r>
      <w:r w:rsidRPr="00FC3D13">
        <w:rPr>
          <w:rFonts w:ascii="Georgia" w:eastAsia="Arial" w:hAnsi="Georgia" w:cs="Arial"/>
          <w:sz w:val="20"/>
          <w:szCs w:val="20"/>
        </w:rPr>
        <w:tab/>
      </w:r>
      <w:r w:rsidRPr="00FC3D13">
        <w:rPr>
          <w:rFonts w:ascii="Georgia" w:eastAsia="Arial" w:hAnsi="Georgia" w:cs="Arial"/>
          <w:sz w:val="20"/>
          <w:szCs w:val="20"/>
        </w:rPr>
        <w:tab/>
      </w:r>
      <w:r w:rsidRPr="00FC3D13">
        <w:rPr>
          <w:rFonts w:ascii="Georgia" w:eastAsia="Arial" w:hAnsi="Georgia" w:cs="Arial"/>
          <w:sz w:val="20"/>
          <w:szCs w:val="20"/>
        </w:rPr>
        <w:tab/>
      </w:r>
      <w:r w:rsidRPr="00FC3D13">
        <w:rPr>
          <w:rFonts w:ascii="Georgia" w:eastAsia="Arial" w:hAnsi="Georgia" w:cs="Arial"/>
          <w:sz w:val="20"/>
          <w:szCs w:val="20"/>
        </w:rPr>
        <w:tab/>
      </w:r>
    </w:p>
    <w:p w14:paraId="20B716C2" w14:textId="77777777" w:rsidR="00FC3D13" w:rsidRPr="00FC3D13" w:rsidRDefault="00FC3D13" w:rsidP="00FC3D13">
      <w:pPr>
        <w:autoSpaceDE w:val="0"/>
        <w:autoSpaceDN w:val="0"/>
        <w:adjustRightInd w:val="0"/>
        <w:spacing w:after="0" w:line="240" w:lineRule="auto"/>
        <w:ind w:left="119"/>
        <w:rPr>
          <w:rFonts w:ascii="Georgia" w:eastAsia="Arial" w:hAnsi="Georgia" w:cs="Arial"/>
          <w:sz w:val="20"/>
          <w:szCs w:val="20"/>
          <w:u w:val="single"/>
        </w:rPr>
      </w:pPr>
      <w:r w:rsidRPr="00FC3D13">
        <w:rPr>
          <w:rFonts w:ascii="Georgia" w:eastAsia="Arial" w:hAnsi="Georgia" w:cs="Arial"/>
          <w:sz w:val="20"/>
          <w:szCs w:val="20"/>
          <w:u w:val="single"/>
        </w:rPr>
        <w:t>FORM CRS</w:t>
      </w:r>
    </w:p>
    <w:p w14:paraId="2AF0CEBE" w14:textId="77777777" w:rsidR="00FC3D13" w:rsidRPr="00FC3D13" w:rsidRDefault="00FC3D13" w:rsidP="00FC3D13">
      <w:pPr>
        <w:autoSpaceDE w:val="0"/>
        <w:autoSpaceDN w:val="0"/>
        <w:adjustRightInd w:val="0"/>
        <w:spacing w:after="0" w:line="240" w:lineRule="auto"/>
        <w:ind w:left="119"/>
        <w:rPr>
          <w:rFonts w:ascii="Georgia" w:eastAsia="Arial" w:hAnsi="Georgia" w:cs="Arial"/>
          <w:sz w:val="20"/>
          <w:szCs w:val="20"/>
        </w:rPr>
      </w:pPr>
    </w:p>
    <w:p w14:paraId="733826B0" w14:textId="7D7543BC" w:rsidR="00FC3D13" w:rsidRPr="00FC3D13" w:rsidRDefault="00FC3D13" w:rsidP="00FC3D13">
      <w:pPr>
        <w:autoSpaceDE w:val="0"/>
        <w:autoSpaceDN w:val="0"/>
        <w:adjustRightInd w:val="0"/>
        <w:spacing w:after="0" w:line="240" w:lineRule="auto"/>
        <w:ind w:left="119"/>
        <w:rPr>
          <w:rFonts w:ascii="Georgia" w:eastAsia="Arial" w:hAnsi="Georgia" w:cs="Arial"/>
          <w:sz w:val="20"/>
          <w:szCs w:val="20"/>
        </w:rPr>
      </w:pPr>
      <w:r w:rsidRPr="00FC3D13">
        <w:rPr>
          <w:rFonts w:ascii="Georgia" w:eastAsia="Arial" w:hAnsi="Georgia" w:cs="Arial"/>
          <w:sz w:val="20"/>
          <w:szCs w:val="20"/>
        </w:rPr>
        <w:t xml:space="preserve">On June 30, 2020, under federal regulation SEA Rule 17a-14, all registered broker dealers were required to create and distribute Form CRS, a Regulatory Relationship Summary, to all clients as it pertains to the specific details regarding certain activities and disclosures for that firm.  This Form was mailed to all World clients in June 2020.  This filing was required to be sent to our regulatory authority for public filing and was required to be posted visibly on our website, </w:t>
      </w:r>
      <w:hyperlink r:id="rId7" w:history="1">
        <w:r w:rsidRPr="00FC3D13">
          <w:rPr>
            <w:rFonts w:ascii="Georgia" w:eastAsia="Arial" w:hAnsi="Georgia" w:cs="Arial"/>
            <w:color w:val="0000FF"/>
            <w:sz w:val="20"/>
            <w:szCs w:val="20"/>
            <w:u w:val="single"/>
          </w:rPr>
          <w:t>www.worldfinancial.net</w:t>
        </w:r>
      </w:hyperlink>
      <w:r w:rsidRPr="00FC3D13">
        <w:rPr>
          <w:rFonts w:ascii="Georgia" w:eastAsia="Arial" w:hAnsi="Georgia" w:cs="Arial"/>
          <w:sz w:val="20"/>
          <w:szCs w:val="20"/>
        </w:rPr>
        <w:t xml:space="preserve">.  The firm has an additional requirement of sending this form along with all other disclosures upon the opening of any new account.  All new account opening “welcome packages” are delivery by our clearing agent, First Clearing Corporation.  The firm will also mail this form annually every calendar year in June as well as make Form CRS available to all clients if any material changes occur that may affect our relationships with our clients.   If a client is unable to review this form at any time, they may contact </w:t>
      </w:r>
      <w:r w:rsidR="008F5909">
        <w:rPr>
          <w:rFonts w:ascii="Georgia" w:eastAsia="Arial" w:hAnsi="Georgia" w:cs="Arial"/>
          <w:sz w:val="20"/>
          <w:szCs w:val="20"/>
        </w:rPr>
        <w:t>Matthew Clark</w:t>
      </w:r>
      <w:r w:rsidRPr="00FC3D13">
        <w:rPr>
          <w:rFonts w:ascii="Georgia" w:eastAsia="Arial" w:hAnsi="Georgia" w:cs="Arial"/>
          <w:sz w:val="20"/>
          <w:szCs w:val="20"/>
        </w:rPr>
        <w:t xml:space="preserve"> at 212-584-4139 as one will be provided to you upon request.  </w:t>
      </w:r>
    </w:p>
    <w:p w14:paraId="4C311BB5" w14:textId="77777777" w:rsidR="00FC3D13" w:rsidRPr="00FC3D13" w:rsidRDefault="00FC3D13" w:rsidP="00FC3D13">
      <w:pPr>
        <w:autoSpaceDE w:val="0"/>
        <w:autoSpaceDN w:val="0"/>
        <w:adjustRightInd w:val="0"/>
        <w:spacing w:after="0" w:line="240" w:lineRule="auto"/>
        <w:ind w:left="119"/>
        <w:rPr>
          <w:rFonts w:ascii="Georgia" w:eastAsia="Arial" w:hAnsi="Georgia" w:cs="Arial"/>
          <w:sz w:val="20"/>
          <w:szCs w:val="20"/>
        </w:rPr>
      </w:pPr>
    </w:p>
    <w:p w14:paraId="1300CCA4" w14:textId="5FD3269D" w:rsidR="00FC3D13" w:rsidRDefault="00FC3D13" w:rsidP="00FC3D13">
      <w:pPr>
        <w:autoSpaceDE w:val="0"/>
        <w:autoSpaceDN w:val="0"/>
        <w:adjustRightInd w:val="0"/>
        <w:spacing w:after="0" w:line="240" w:lineRule="auto"/>
        <w:ind w:left="119"/>
        <w:rPr>
          <w:rFonts w:ascii="Georgia" w:eastAsia="Arial" w:hAnsi="Georgia" w:cs="Arial"/>
          <w:sz w:val="20"/>
          <w:szCs w:val="20"/>
        </w:rPr>
      </w:pPr>
      <w:r w:rsidRPr="00FC3D13">
        <w:rPr>
          <w:rFonts w:ascii="Georgia" w:eastAsia="Arial" w:hAnsi="Georgia" w:cs="Arial"/>
          <w:sz w:val="20"/>
          <w:szCs w:val="20"/>
        </w:rPr>
        <w:t xml:space="preserve">In </w:t>
      </w:r>
      <w:proofErr w:type="gramStart"/>
      <w:r w:rsidRPr="00FC3D13">
        <w:rPr>
          <w:rFonts w:ascii="Georgia" w:eastAsia="Arial" w:hAnsi="Georgia" w:cs="Arial"/>
          <w:sz w:val="20"/>
          <w:szCs w:val="20"/>
        </w:rPr>
        <w:t>event</w:t>
      </w:r>
      <w:proofErr w:type="gramEnd"/>
      <w:r w:rsidRPr="00FC3D13">
        <w:rPr>
          <w:rFonts w:ascii="Georgia" w:eastAsia="Arial" w:hAnsi="Georgia" w:cs="Arial"/>
          <w:sz w:val="20"/>
          <w:szCs w:val="20"/>
        </w:rPr>
        <w:t xml:space="preserve"> of material changes to the regulations governing Form CRS or in the operating or financial status of World or its obligations under Regulation Best Interest, </w:t>
      </w:r>
      <w:r w:rsidR="008F5909">
        <w:rPr>
          <w:rFonts w:ascii="Georgia" w:eastAsia="Arial" w:hAnsi="Georgia" w:cs="Arial"/>
          <w:sz w:val="20"/>
          <w:szCs w:val="20"/>
        </w:rPr>
        <w:t>Matthew Clark</w:t>
      </w:r>
      <w:r w:rsidRPr="00FC3D13">
        <w:rPr>
          <w:rFonts w:ascii="Georgia" w:eastAsia="Arial" w:hAnsi="Georgia" w:cs="Arial"/>
          <w:sz w:val="20"/>
          <w:szCs w:val="20"/>
        </w:rPr>
        <w:t xml:space="preserve">/CCO will be responsible for processing the necessary updates for the form.  Updates will be filed with the firm’s regulatory authority as soon as possible with an anticipated time frame of 36 hours not withstanding any delays due to the market environment or request for regulatory guidance.  Once submitted for update, the firm will immediately process such update to the firm’s website at </w:t>
      </w:r>
      <w:hyperlink r:id="rId8" w:history="1">
        <w:r w:rsidRPr="00FC3D13">
          <w:rPr>
            <w:rFonts w:ascii="Georgia" w:eastAsia="Arial" w:hAnsi="Georgia" w:cs="Arial"/>
            <w:color w:val="0000FF"/>
            <w:sz w:val="20"/>
            <w:szCs w:val="20"/>
            <w:u w:val="single"/>
          </w:rPr>
          <w:t>www.worldfinancial.net</w:t>
        </w:r>
      </w:hyperlink>
      <w:r w:rsidRPr="00FC3D13">
        <w:rPr>
          <w:rFonts w:ascii="Georgia" w:eastAsia="Arial" w:hAnsi="Georgia" w:cs="Arial"/>
          <w:sz w:val="20"/>
          <w:szCs w:val="20"/>
        </w:rPr>
        <w:t xml:space="preserve"> with the time mark date of revision so noted on the update.  This will include but not be limited to additions, deletions or changes to the requirements as stated under the regulation.</w:t>
      </w:r>
    </w:p>
    <w:p w14:paraId="263BDA1B" w14:textId="612B1540" w:rsidR="00FC3D13" w:rsidRDefault="00FC3D13" w:rsidP="00FC3D13">
      <w:pPr>
        <w:autoSpaceDE w:val="0"/>
        <w:autoSpaceDN w:val="0"/>
        <w:adjustRightInd w:val="0"/>
        <w:spacing w:after="0" w:line="240" w:lineRule="auto"/>
        <w:ind w:left="119"/>
        <w:rPr>
          <w:rFonts w:ascii="Georgia" w:eastAsia="Arial" w:hAnsi="Georgia" w:cs="Arial"/>
          <w:sz w:val="20"/>
          <w:szCs w:val="20"/>
        </w:rPr>
      </w:pPr>
    </w:p>
    <w:p w14:paraId="4CDB111D" w14:textId="0B2C6FB6" w:rsidR="00FC3D13" w:rsidRDefault="00FC3D13" w:rsidP="00FC3D13">
      <w:pPr>
        <w:autoSpaceDE w:val="0"/>
        <w:autoSpaceDN w:val="0"/>
        <w:adjustRightInd w:val="0"/>
        <w:spacing w:after="0" w:line="240" w:lineRule="auto"/>
        <w:ind w:left="119"/>
        <w:rPr>
          <w:rFonts w:ascii="Georgia" w:eastAsia="Arial" w:hAnsi="Georgia" w:cs="Arial"/>
          <w:sz w:val="20"/>
          <w:szCs w:val="20"/>
        </w:rPr>
      </w:pPr>
    </w:p>
    <w:p w14:paraId="42C65B5B" w14:textId="4EAB7B6A" w:rsidR="00FC3D13" w:rsidRDefault="00FC3D13" w:rsidP="00FC3D13">
      <w:pPr>
        <w:autoSpaceDE w:val="0"/>
        <w:autoSpaceDN w:val="0"/>
        <w:adjustRightInd w:val="0"/>
        <w:spacing w:after="0" w:line="240" w:lineRule="auto"/>
        <w:ind w:left="119"/>
        <w:rPr>
          <w:rFonts w:ascii="Georgia" w:eastAsia="Arial" w:hAnsi="Georgia" w:cs="Arial"/>
          <w:sz w:val="20"/>
          <w:szCs w:val="20"/>
        </w:rPr>
      </w:pPr>
    </w:p>
    <w:p w14:paraId="23AA64AE" w14:textId="5AE53283" w:rsidR="00FC3D13" w:rsidRDefault="00FC3D13" w:rsidP="00FC3D13">
      <w:pPr>
        <w:autoSpaceDE w:val="0"/>
        <w:autoSpaceDN w:val="0"/>
        <w:adjustRightInd w:val="0"/>
        <w:spacing w:after="0" w:line="240" w:lineRule="auto"/>
        <w:ind w:left="119"/>
        <w:rPr>
          <w:rFonts w:ascii="Georgia" w:eastAsia="Arial" w:hAnsi="Georgia" w:cs="Arial"/>
          <w:sz w:val="20"/>
          <w:szCs w:val="20"/>
        </w:rPr>
      </w:pPr>
    </w:p>
    <w:p w14:paraId="25CFBA7C" w14:textId="2D31FA4B" w:rsidR="00FC3D13" w:rsidRDefault="00FC3D13" w:rsidP="00FC3D13">
      <w:pPr>
        <w:autoSpaceDE w:val="0"/>
        <w:autoSpaceDN w:val="0"/>
        <w:adjustRightInd w:val="0"/>
        <w:spacing w:after="0" w:line="240" w:lineRule="auto"/>
        <w:ind w:left="119"/>
        <w:rPr>
          <w:rFonts w:ascii="Georgia" w:eastAsia="Arial" w:hAnsi="Georgia" w:cs="Arial"/>
          <w:sz w:val="20"/>
          <w:szCs w:val="20"/>
        </w:rPr>
      </w:pPr>
    </w:p>
    <w:p w14:paraId="715BE184" w14:textId="6CE76FB9" w:rsidR="00FC3D13" w:rsidRDefault="00FC3D13" w:rsidP="00FC3D13">
      <w:pPr>
        <w:autoSpaceDE w:val="0"/>
        <w:autoSpaceDN w:val="0"/>
        <w:adjustRightInd w:val="0"/>
        <w:spacing w:after="0" w:line="240" w:lineRule="auto"/>
        <w:ind w:left="119"/>
        <w:rPr>
          <w:rFonts w:ascii="Georgia" w:eastAsia="Arial" w:hAnsi="Georgia" w:cs="Arial"/>
          <w:sz w:val="20"/>
          <w:szCs w:val="20"/>
        </w:rPr>
      </w:pPr>
    </w:p>
    <w:p w14:paraId="05B60645" w14:textId="77777777" w:rsidR="00FC3D13" w:rsidRPr="00FC3D13" w:rsidRDefault="00FC3D13" w:rsidP="00FC3D13">
      <w:pPr>
        <w:autoSpaceDE w:val="0"/>
        <w:autoSpaceDN w:val="0"/>
        <w:adjustRightInd w:val="0"/>
        <w:spacing w:after="0" w:line="240" w:lineRule="auto"/>
        <w:ind w:left="119"/>
        <w:rPr>
          <w:rFonts w:ascii="Georgia" w:eastAsia="Arial" w:hAnsi="Georgia" w:cs="Arial"/>
          <w:sz w:val="20"/>
          <w:szCs w:val="20"/>
        </w:rPr>
      </w:pPr>
    </w:p>
    <w:p w14:paraId="20B779E9" w14:textId="77777777" w:rsidR="00FC3D13" w:rsidRPr="00FC3D13" w:rsidRDefault="00FC3D13" w:rsidP="00FC3D13">
      <w:pPr>
        <w:autoSpaceDE w:val="0"/>
        <w:autoSpaceDN w:val="0"/>
        <w:adjustRightInd w:val="0"/>
        <w:spacing w:after="0" w:line="240" w:lineRule="auto"/>
        <w:ind w:left="119"/>
        <w:rPr>
          <w:rFonts w:ascii="Georgia" w:eastAsia="Arial" w:hAnsi="Georgia" w:cs="Arial"/>
          <w:sz w:val="20"/>
          <w:szCs w:val="20"/>
        </w:rPr>
      </w:pPr>
    </w:p>
    <w:p w14:paraId="39CC9A50" w14:textId="77777777" w:rsidR="00FC3D13" w:rsidRPr="00FC3D13" w:rsidRDefault="00FC3D13" w:rsidP="00FC3D13">
      <w:pPr>
        <w:autoSpaceDE w:val="0"/>
        <w:autoSpaceDN w:val="0"/>
        <w:adjustRightInd w:val="0"/>
        <w:spacing w:after="0" w:line="240" w:lineRule="auto"/>
        <w:ind w:left="119"/>
        <w:rPr>
          <w:rFonts w:ascii="Georgia" w:eastAsia="Arial" w:hAnsi="Georgia" w:cs="Arial"/>
          <w:sz w:val="20"/>
          <w:szCs w:val="20"/>
        </w:rPr>
      </w:pPr>
    </w:p>
    <w:p w14:paraId="7948D184" w14:textId="77777777" w:rsidR="00FC3D13" w:rsidRPr="00FC3D13" w:rsidRDefault="00FC3D13" w:rsidP="00FC3D13">
      <w:pPr>
        <w:spacing w:after="0"/>
        <w:jc w:val="center"/>
        <w:rPr>
          <w:rFonts w:ascii="Georgia" w:eastAsia="Calibri" w:hAnsi="Georgia" w:cs="Times New Roman"/>
          <w:b/>
          <w:bCs/>
          <w:sz w:val="20"/>
          <w:szCs w:val="20"/>
        </w:rPr>
      </w:pPr>
      <w:r w:rsidRPr="00FC3D13">
        <w:rPr>
          <w:rFonts w:ascii="Georgia" w:eastAsia="Calibri" w:hAnsi="Georgia" w:cs="Times New Roman"/>
          <w:b/>
          <w:bCs/>
          <w:sz w:val="20"/>
          <w:szCs w:val="20"/>
        </w:rPr>
        <w:t>FORM CRS (Relationship Summary) June 30, 2020 (Revised April 27, 2022)</w:t>
      </w:r>
    </w:p>
    <w:p w14:paraId="799AA8B7" w14:textId="35B9C527" w:rsidR="00FC3D13" w:rsidRDefault="00FC3D13" w:rsidP="00FC3D13">
      <w:pPr>
        <w:spacing w:after="0"/>
        <w:jc w:val="center"/>
        <w:rPr>
          <w:rFonts w:ascii="Georgia" w:eastAsia="Calibri" w:hAnsi="Georgia" w:cs="Times New Roman"/>
          <w:b/>
          <w:bCs/>
          <w:sz w:val="20"/>
          <w:szCs w:val="20"/>
        </w:rPr>
      </w:pPr>
    </w:p>
    <w:p w14:paraId="32CD3AEA" w14:textId="77777777" w:rsidR="00FC3D13" w:rsidRPr="00FC3D13" w:rsidRDefault="00FC3D13" w:rsidP="00FC3D13">
      <w:pPr>
        <w:spacing w:after="0"/>
        <w:jc w:val="center"/>
        <w:rPr>
          <w:rFonts w:ascii="Georgia" w:eastAsia="Calibri" w:hAnsi="Georgia" w:cs="Times New Roman"/>
          <w:b/>
          <w:bCs/>
          <w:sz w:val="20"/>
          <w:szCs w:val="20"/>
        </w:rPr>
      </w:pPr>
    </w:p>
    <w:p w14:paraId="3D4766BF" w14:textId="77777777" w:rsidR="00FC3D13" w:rsidRPr="00FC3D13" w:rsidRDefault="00FC3D13" w:rsidP="00FC3D13">
      <w:pPr>
        <w:spacing w:after="0"/>
        <w:rPr>
          <w:rFonts w:ascii="Georgia" w:eastAsia="Calibri" w:hAnsi="Georgia" w:cs="Times New Roman"/>
          <w:sz w:val="20"/>
          <w:szCs w:val="20"/>
        </w:rPr>
      </w:pPr>
    </w:p>
    <w:p w14:paraId="773D875F" w14:textId="77777777" w:rsidR="00FC3D13" w:rsidRPr="00FC3D13" w:rsidRDefault="00FC3D13" w:rsidP="00FC3D13">
      <w:pPr>
        <w:spacing w:after="0"/>
        <w:rPr>
          <w:rFonts w:ascii="Georgia" w:eastAsia="Calibri" w:hAnsi="Georgia" w:cs="Times New Roman"/>
          <w:sz w:val="20"/>
          <w:szCs w:val="20"/>
        </w:rPr>
      </w:pPr>
      <w:r w:rsidRPr="00FC3D13">
        <w:rPr>
          <w:rFonts w:ascii="Georgia" w:eastAsia="Calibri" w:hAnsi="Georgia" w:cs="Times New Roman"/>
          <w:b/>
          <w:bCs/>
          <w:sz w:val="20"/>
          <w:szCs w:val="20"/>
          <w:u w:val="single"/>
        </w:rPr>
        <w:t>Introduction</w:t>
      </w:r>
    </w:p>
    <w:p w14:paraId="0E7F4D7D" w14:textId="065A035F" w:rsidR="00FC3D13" w:rsidRDefault="00FC3D13" w:rsidP="00FC3D13">
      <w:pPr>
        <w:spacing w:after="0"/>
        <w:rPr>
          <w:rFonts w:ascii="Georgia" w:eastAsia="Calibri" w:hAnsi="Georgia" w:cs="Times New Roman"/>
          <w:sz w:val="20"/>
          <w:szCs w:val="20"/>
        </w:rPr>
      </w:pPr>
    </w:p>
    <w:p w14:paraId="463FF741" w14:textId="77777777" w:rsidR="00FC3D13" w:rsidRPr="00FC3D13" w:rsidRDefault="00FC3D13" w:rsidP="00FC3D13">
      <w:pPr>
        <w:spacing w:after="0"/>
        <w:rPr>
          <w:rFonts w:ascii="Georgia" w:eastAsia="Calibri" w:hAnsi="Georgia" w:cs="Times New Roman"/>
          <w:sz w:val="20"/>
          <w:szCs w:val="20"/>
        </w:rPr>
      </w:pPr>
    </w:p>
    <w:p w14:paraId="44CC5F32" w14:textId="77777777" w:rsidR="00FC3D13" w:rsidRPr="00FC3D13" w:rsidRDefault="00FC3D13" w:rsidP="00FC3D13">
      <w:pPr>
        <w:spacing w:after="0"/>
        <w:rPr>
          <w:rFonts w:ascii="Georgia" w:eastAsia="Calibri" w:hAnsi="Georgia" w:cs="Times New Roman"/>
          <w:sz w:val="20"/>
          <w:szCs w:val="20"/>
        </w:rPr>
      </w:pPr>
    </w:p>
    <w:p w14:paraId="6F6CD023" w14:textId="77777777" w:rsidR="00FC3D13" w:rsidRPr="00FC3D13" w:rsidRDefault="00FC3D13" w:rsidP="00FC3D13">
      <w:pPr>
        <w:spacing w:after="0"/>
        <w:rPr>
          <w:rFonts w:ascii="Georgia" w:eastAsia="Calibri" w:hAnsi="Georgia" w:cs="Times New Roman"/>
          <w:sz w:val="20"/>
          <w:szCs w:val="20"/>
        </w:rPr>
      </w:pPr>
      <w:r w:rsidRPr="00FC3D13">
        <w:rPr>
          <w:rFonts w:ascii="Georgia" w:eastAsia="Calibri" w:hAnsi="Georgia" w:cs="Times New Roman"/>
          <w:sz w:val="20"/>
          <w:szCs w:val="20"/>
        </w:rPr>
        <w:t xml:space="preserve">World First Financial Services, Inc. (World) is a </w:t>
      </w:r>
      <w:proofErr w:type="gramStart"/>
      <w:r w:rsidRPr="00FC3D13">
        <w:rPr>
          <w:rFonts w:ascii="Georgia" w:eastAsia="Calibri" w:hAnsi="Georgia" w:cs="Times New Roman"/>
          <w:sz w:val="20"/>
          <w:szCs w:val="20"/>
        </w:rPr>
        <w:t>full service</w:t>
      </w:r>
      <w:proofErr w:type="gramEnd"/>
      <w:r w:rsidRPr="00FC3D13">
        <w:rPr>
          <w:rFonts w:ascii="Georgia" w:eastAsia="Calibri" w:hAnsi="Georgia" w:cs="Times New Roman"/>
          <w:sz w:val="20"/>
          <w:szCs w:val="20"/>
        </w:rPr>
        <w:t xml:space="preserve"> broker dealer registered with the U.S. Securities &amp; Exchange Commission (SEC), Financial Industry Regulatory Authority (FINRA), Municipal Securities Rulemaking Board (MSRB) and Securities Investor Protection Corporation (SIPC).</w:t>
      </w:r>
    </w:p>
    <w:p w14:paraId="3C79B9CA" w14:textId="77777777" w:rsidR="00FC3D13" w:rsidRPr="00FC3D13" w:rsidRDefault="00FC3D13" w:rsidP="00FC3D13">
      <w:pPr>
        <w:spacing w:after="0"/>
        <w:rPr>
          <w:rFonts w:ascii="Georgia" w:eastAsia="Calibri" w:hAnsi="Georgia" w:cs="Times New Roman"/>
          <w:sz w:val="20"/>
          <w:szCs w:val="20"/>
        </w:rPr>
      </w:pPr>
    </w:p>
    <w:p w14:paraId="24D94397" w14:textId="77777777" w:rsidR="00FC3D13" w:rsidRPr="00FC3D13" w:rsidRDefault="00FC3D13" w:rsidP="00FC3D13">
      <w:pPr>
        <w:spacing w:after="0"/>
        <w:rPr>
          <w:rFonts w:ascii="Georgia" w:eastAsia="Calibri" w:hAnsi="Georgia" w:cs="Times New Roman"/>
          <w:sz w:val="20"/>
          <w:szCs w:val="20"/>
        </w:rPr>
      </w:pPr>
      <w:r w:rsidRPr="00FC3D13">
        <w:rPr>
          <w:rFonts w:ascii="Georgia" w:eastAsia="Calibri" w:hAnsi="Georgia" w:cs="Times New Roman"/>
          <w:sz w:val="20"/>
          <w:szCs w:val="20"/>
        </w:rPr>
        <w:t xml:space="preserve">Form CRS provides information to help you make an informed decision about </w:t>
      </w:r>
      <w:proofErr w:type="gramStart"/>
      <w:r w:rsidRPr="00FC3D13">
        <w:rPr>
          <w:rFonts w:ascii="Georgia" w:eastAsia="Calibri" w:hAnsi="Georgia" w:cs="Times New Roman"/>
          <w:sz w:val="20"/>
          <w:szCs w:val="20"/>
        </w:rPr>
        <w:t>whether or not</w:t>
      </w:r>
      <w:proofErr w:type="gramEnd"/>
      <w:r w:rsidRPr="00FC3D13">
        <w:rPr>
          <w:rFonts w:ascii="Georgia" w:eastAsia="Calibri" w:hAnsi="Georgia" w:cs="Times New Roman"/>
          <w:sz w:val="20"/>
          <w:szCs w:val="20"/>
        </w:rPr>
        <w:t xml:space="preserve"> to transact business with us or not, and how. This document contains important information about our firm and will prepare you for conversations with our investment professionals.</w:t>
      </w:r>
    </w:p>
    <w:p w14:paraId="3E02BD17" w14:textId="77777777" w:rsidR="00FC3D13" w:rsidRPr="00FC3D13" w:rsidRDefault="00FC3D13" w:rsidP="00FC3D13">
      <w:pPr>
        <w:spacing w:after="0"/>
        <w:rPr>
          <w:rFonts w:ascii="Georgia" w:eastAsia="Calibri" w:hAnsi="Georgia" w:cs="Times New Roman"/>
          <w:sz w:val="20"/>
          <w:szCs w:val="20"/>
        </w:rPr>
      </w:pPr>
    </w:p>
    <w:p w14:paraId="0A1CEEE7" w14:textId="77777777" w:rsidR="00FC3D13" w:rsidRPr="00FC3D13" w:rsidRDefault="00FC3D13" w:rsidP="00FC3D13">
      <w:pPr>
        <w:spacing w:after="0"/>
        <w:rPr>
          <w:rFonts w:ascii="Georgia" w:eastAsia="Calibri" w:hAnsi="Georgia" w:cs="Times New Roman"/>
          <w:sz w:val="20"/>
          <w:szCs w:val="20"/>
        </w:rPr>
      </w:pPr>
      <w:r w:rsidRPr="00FC3D13">
        <w:rPr>
          <w:rFonts w:ascii="Georgia" w:eastAsia="Calibri" w:hAnsi="Georgia" w:cs="Times New Roman"/>
          <w:sz w:val="20"/>
          <w:szCs w:val="20"/>
        </w:rPr>
        <w:t xml:space="preserve">Free and simple tools are available for you to research firms and financial professionals at Investor.gov/CRS, a website that is maintained by the SEC.  These tools provide educational materials about broker-dealers, investment advisers and investing. Any link within this document that does not provide an expanded web address can be accessed by visiting </w:t>
      </w:r>
      <w:hyperlink r:id="rId9" w:history="1">
        <w:r w:rsidRPr="00FC3D13">
          <w:rPr>
            <w:rFonts w:ascii="Georgia" w:eastAsia="Calibri" w:hAnsi="Georgia" w:cs="Times New Roman"/>
            <w:color w:val="0563C1"/>
            <w:sz w:val="20"/>
            <w:szCs w:val="20"/>
            <w:u w:val="single"/>
          </w:rPr>
          <w:t>www.worldfinancial.net</w:t>
        </w:r>
      </w:hyperlink>
      <w:r w:rsidRPr="00FC3D13">
        <w:rPr>
          <w:rFonts w:ascii="Georgia" w:eastAsia="Calibri" w:hAnsi="Georgia" w:cs="Times New Roman"/>
          <w:sz w:val="20"/>
          <w:szCs w:val="20"/>
        </w:rPr>
        <w:t>. Or contacting James DesLonde at 212-584-4139.</w:t>
      </w:r>
    </w:p>
    <w:p w14:paraId="1305DBB4" w14:textId="77777777" w:rsidR="00FC3D13" w:rsidRPr="00FC3D13" w:rsidRDefault="00FC3D13" w:rsidP="00FC3D13">
      <w:pPr>
        <w:spacing w:after="0"/>
        <w:rPr>
          <w:rFonts w:ascii="Georgia" w:eastAsia="Calibri" w:hAnsi="Georgia" w:cs="Times New Roman"/>
          <w:sz w:val="20"/>
          <w:szCs w:val="20"/>
        </w:rPr>
      </w:pPr>
    </w:p>
    <w:p w14:paraId="62CA3C50" w14:textId="77777777" w:rsidR="00FC3D13" w:rsidRPr="00FC3D13" w:rsidRDefault="00FC3D13" w:rsidP="00FC3D13">
      <w:pPr>
        <w:spacing w:after="0"/>
        <w:rPr>
          <w:rFonts w:ascii="Georgia" w:eastAsia="Calibri" w:hAnsi="Georgia" w:cs="Times New Roman"/>
          <w:sz w:val="20"/>
          <w:szCs w:val="20"/>
          <w:u w:val="single"/>
        </w:rPr>
      </w:pPr>
      <w:r w:rsidRPr="00FC3D13">
        <w:rPr>
          <w:rFonts w:ascii="Georgia" w:eastAsia="Calibri" w:hAnsi="Georgia" w:cs="Times New Roman"/>
          <w:sz w:val="20"/>
          <w:szCs w:val="20"/>
          <w:u w:val="single"/>
        </w:rPr>
        <w:t>“What investment services and advice can you provide me?”</w:t>
      </w:r>
    </w:p>
    <w:p w14:paraId="0378C48C" w14:textId="77777777" w:rsidR="00FC3D13" w:rsidRPr="00FC3D13" w:rsidRDefault="00FC3D13" w:rsidP="00FC3D13">
      <w:pPr>
        <w:spacing w:after="0"/>
        <w:rPr>
          <w:rFonts w:ascii="Georgia" w:eastAsia="Calibri" w:hAnsi="Georgia" w:cs="Times New Roman"/>
          <w:sz w:val="20"/>
          <w:szCs w:val="20"/>
        </w:rPr>
      </w:pPr>
    </w:p>
    <w:p w14:paraId="4B18EF86" w14:textId="77777777" w:rsidR="00FC3D13" w:rsidRPr="00FC3D13" w:rsidRDefault="00FC3D13" w:rsidP="00FC3D13">
      <w:pPr>
        <w:spacing w:after="0"/>
        <w:rPr>
          <w:rFonts w:ascii="Georgia" w:eastAsia="Calibri" w:hAnsi="Georgia" w:cs="Times New Roman"/>
          <w:b/>
          <w:bCs/>
          <w:sz w:val="20"/>
          <w:szCs w:val="20"/>
          <w:u w:val="single"/>
        </w:rPr>
      </w:pPr>
      <w:r w:rsidRPr="00FC3D13">
        <w:rPr>
          <w:rFonts w:ascii="Georgia" w:eastAsia="Calibri" w:hAnsi="Georgia" w:cs="Times New Roman"/>
          <w:sz w:val="20"/>
          <w:szCs w:val="20"/>
        </w:rPr>
        <w:t xml:space="preserve">World offers brokerage services to retail and institutional investors.  Industry regulated brokerage services include access to all U.S. domestic equity, government bond, corporate bond and municipal bonds, options, mutual funds, Cd’s, variable annuities, new issue syndicate for state municipal securities and preferred stocks. Through its clearing agent, First Clearing LLC (FCC), various money market funds are available including an FDIC insured money market fund covered up to a maximum of $750,000 per account.  World does not offer its own investment </w:t>
      </w:r>
      <w:proofErr w:type="gramStart"/>
      <w:r w:rsidRPr="00FC3D13">
        <w:rPr>
          <w:rFonts w:ascii="Georgia" w:eastAsia="Calibri" w:hAnsi="Georgia" w:cs="Times New Roman"/>
          <w:sz w:val="20"/>
          <w:szCs w:val="20"/>
        </w:rPr>
        <w:t>research,</w:t>
      </w:r>
      <w:proofErr w:type="gramEnd"/>
      <w:r w:rsidRPr="00FC3D13">
        <w:rPr>
          <w:rFonts w:ascii="Georgia" w:eastAsia="Calibri" w:hAnsi="Georgia" w:cs="Times New Roman"/>
          <w:sz w:val="20"/>
          <w:szCs w:val="20"/>
        </w:rPr>
        <w:t xml:space="preserve"> however, FCC offers research as a courtesy to World customers.  World only offers cash and margin accounts.  It does not offer investment advisory or discretionary managed accounts or account monitoring services.</w:t>
      </w:r>
    </w:p>
    <w:p w14:paraId="16A9B828" w14:textId="77777777" w:rsidR="00FC3D13" w:rsidRPr="00FC3D13" w:rsidRDefault="00FC3D13" w:rsidP="00FC3D13">
      <w:pPr>
        <w:spacing w:after="0"/>
        <w:rPr>
          <w:rFonts w:ascii="Georgia" w:eastAsia="Calibri" w:hAnsi="Georgia" w:cs="Times New Roman"/>
          <w:sz w:val="20"/>
          <w:szCs w:val="20"/>
        </w:rPr>
      </w:pPr>
    </w:p>
    <w:p w14:paraId="080A8D28" w14:textId="77777777" w:rsidR="00FC3D13" w:rsidRPr="00FC3D13" w:rsidRDefault="00FC3D13" w:rsidP="00FC3D13">
      <w:pPr>
        <w:spacing w:after="0"/>
        <w:rPr>
          <w:rFonts w:ascii="Georgia" w:eastAsia="Calibri" w:hAnsi="Georgia" w:cs="Times New Roman"/>
          <w:sz w:val="20"/>
          <w:szCs w:val="20"/>
        </w:rPr>
      </w:pPr>
      <w:r w:rsidRPr="00FC3D13">
        <w:rPr>
          <w:rFonts w:ascii="Georgia" w:eastAsia="Calibri" w:hAnsi="Georgia" w:cs="Times New Roman"/>
          <w:sz w:val="20"/>
          <w:szCs w:val="20"/>
          <w:u w:val="single"/>
        </w:rPr>
        <w:t>Types of Accounts at World</w:t>
      </w:r>
      <w:r w:rsidRPr="00FC3D13">
        <w:rPr>
          <w:rFonts w:ascii="Georgia" w:eastAsia="Calibri" w:hAnsi="Georgia" w:cs="Times New Roman"/>
          <w:sz w:val="20"/>
          <w:szCs w:val="20"/>
        </w:rPr>
        <w:t xml:space="preserve">:  Individual, Joint, Custodial, DVP (delivery vs payment), Estate, Trust, Corporate (including all type of corporations and LLC’s), Partnership, Individual Retirement and other types of retirement accounts outlined in our account agreement. </w:t>
      </w:r>
    </w:p>
    <w:p w14:paraId="17D5FAF8" w14:textId="77777777" w:rsidR="00FC3D13" w:rsidRPr="00FC3D13" w:rsidRDefault="00FC3D13" w:rsidP="00FC3D13">
      <w:pPr>
        <w:spacing w:after="0"/>
        <w:rPr>
          <w:rFonts w:ascii="Georgia" w:eastAsia="Calibri" w:hAnsi="Georgia" w:cs="Times New Roman"/>
          <w:sz w:val="20"/>
          <w:szCs w:val="20"/>
        </w:rPr>
      </w:pPr>
    </w:p>
    <w:p w14:paraId="0709C1DB" w14:textId="727DCEB7" w:rsidR="00FC3D13" w:rsidRPr="00FC3D13" w:rsidRDefault="00FC3D13" w:rsidP="00FC3D13">
      <w:pPr>
        <w:spacing w:after="0"/>
        <w:jc w:val="center"/>
        <w:rPr>
          <w:rFonts w:ascii="Georgia" w:eastAsia="Calibri" w:hAnsi="Georgia" w:cs="Times New Roman"/>
          <w:sz w:val="20"/>
          <w:szCs w:val="20"/>
        </w:rPr>
      </w:pPr>
    </w:p>
    <w:p w14:paraId="1C5EA628" w14:textId="77777777" w:rsidR="00FC3D13" w:rsidRPr="00FC3D13" w:rsidRDefault="00FC3D13" w:rsidP="00FC3D13">
      <w:pPr>
        <w:spacing w:after="0"/>
        <w:rPr>
          <w:rFonts w:ascii="Georgia" w:eastAsia="Calibri" w:hAnsi="Georgia" w:cs="Times New Roman"/>
          <w:sz w:val="20"/>
          <w:szCs w:val="20"/>
        </w:rPr>
      </w:pPr>
      <w:r w:rsidRPr="00FC3D13">
        <w:rPr>
          <w:rFonts w:ascii="Georgia" w:eastAsia="Calibri" w:hAnsi="Georgia" w:cs="Times New Roman"/>
          <w:sz w:val="20"/>
          <w:szCs w:val="20"/>
        </w:rPr>
        <w:t xml:space="preserve">Recommendations of securities are predominantly in investment grade municipal securities and preferred stocks.  Unlike the equity markets, industry municipal bonds are normally recommended on the following basis: Rating, yield, locality, </w:t>
      </w:r>
      <w:proofErr w:type="gramStart"/>
      <w:r w:rsidRPr="00FC3D13">
        <w:rPr>
          <w:rFonts w:ascii="Georgia" w:eastAsia="Calibri" w:hAnsi="Georgia" w:cs="Times New Roman"/>
          <w:sz w:val="20"/>
          <w:szCs w:val="20"/>
        </w:rPr>
        <w:t>coupon</w:t>
      </w:r>
      <w:proofErr w:type="gramEnd"/>
      <w:r w:rsidRPr="00FC3D13">
        <w:rPr>
          <w:rFonts w:ascii="Georgia" w:eastAsia="Calibri" w:hAnsi="Georgia" w:cs="Times New Roman"/>
          <w:sz w:val="20"/>
          <w:szCs w:val="20"/>
        </w:rPr>
        <w:t xml:space="preserve"> and maturity and are matched to a customer’s investment objectives and request for a recommendation.  Additionally, review of a customer’s current holdings and the necessity for diversification are factors in determining if an investment is prudent for the customer.  </w:t>
      </w:r>
      <w:proofErr w:type="gramStart"/>
      <w:r w:rsidRPr="00FC3D13">
        <w:rPr>
          <w:rFonts w:ascii="Georgia" w:eastAsia="Calibri" w:hAnsi="Georgia" w:cs="Times New Roman"/>
          <w:sz w:val="20"/>
          <w:szCs w:val="20"/>
        </w:rPr>
        <w:t>World make</w:t>
      </w:r>
      <w:proofErr w:type="gramEnd"/>
      <w:r w:rsidRPr="00FC3D13">
        <w:rPr>
          <w:rFonts w:ascii="Georgia" w:eastAsia="Calibri" w:hAnsi="Georgia" w:cs="Times New Roman"/>
          <w:sz w:val="20"/>
          <w:szCs w:val="20"/>
        </w:rPr>
        <w:t xml:space="preserve"> also make recommendations in equity securities, options, corporate </w:t>
      </w:r>
      <w:proofErr w:type="gramStart"/>
      <w:r w:rsidRPr="00FC3D13">
        <w:rPr>
          <w:rFonts w:ascii="Georgia" w:eastAsia="Calibri" w:hAnsi="Georgia" w:cs="Times New Roman"/>
          <w:sz w:val="20"/>
          <w:szCs w:val="20"/>
        </w:rPr>
        <w:t>bonds</w:t>
      </w:r>
      <w:proofErr w:type="gramEnd"/>
      <w:r w:rsidRPr="00FC3D13">
        <w:rPr>
          <w:rFonts w:ascii="Georgia" w:eastAsia="Calibri" w:hAnsi="Georgia" w:cs="Times New Roman"/>
          <w:sz w:val="20"/>
          <w:szCs w:val="20"/>
        </w:rPr>
        <w:t xml:space="preserve"> and other securities.</w:t>
      </w:r>
    </w:p>
    <w:p w14:paraId="76191DD3" w14:textId="77777777" w:rsidR="00FC3D13" w:rsidRPr="00FC3D13" w:rsidRDefault="00FC3D13" w:rsidP="00FC3D13">
      <w:pPr>
        <w:spacing w:after="0"/>
        <w:rPr>
          <w:rFonts w:ascii="Georgia" w:eastAsia="Calibri" w:hAnsi="Georgia" w:cs="Times New Roman"/>
          <w:sz w:val="20"/>
          <w:szCs w:val="20"/>
        </w:rPr>
      </w:pPr>
    </w:p>
    <w:p w14:paraId="66F67C57" w14:textId="1EFD44BE" w:rsidR="00FC3D13" w:rsidRDefault="00FC3D13" w:rsidP="00FC3D13">
      <w:pPr>
        <w:spacing w:after="0"/>
        <w:rPr>
          <w:rFonts w:ascii="Georgia" w:eastAsia="Calibri" w:hAnsi="Georgia" w:cs="Times New Roman"/>
          <w:sz w:val="20"/>
          <w:szCs w:val="20"/>
        </w:rPr>
      </w:pPr>
      <w:r w:rsidRPr="00FC3D13">
        <w:rPr>
          <w:rFonts w:ascii="Georgia" w:eastAsia="Calibri" w:hAnsi="Georgia" w:cs="Times New Roman"/>
          <w:sz w:val="20"/>
          <w:szCs w:val="20"/>
        </w:rPr>
        <w:t>Account Minimums and Other Requirements: World has no restrictions from opening an account.  It has no account size or investment amount requirements.</w:t>
      </w:r>
    </w:p>
    <w:p w14:paraId="7542F57A" w14:textId="24D03BF6" w:rsidR="00FC3D13" w:rsidRDefault="00FC3D13" w:rsidP="00FC3D13">
      <w:pPr>
        <w:spacing w:after="0"/>
        <w:rPr>
          <w:rFonts w:ascii="Georgia" w:eastAsia="Calibri" w:hAnsi="Georgia" w:cs="Times New Roman"/>
          <w:sz w:val="20"/>
          <w:szCs w:val="20"/>
        </w:rPr>
      </w:pPr>
    </w:p>
    <w:p w14:paraId="639922E8" w14:textId="77777777" w:rsidR="00FC3D13" w:rsidRPr="00FC3D13" w:rsidRDefault="00FC3D13" w:rsidP="00FC3D13">
      <w:pPr>
        <w:spacing w:after="0"/>
        <w:rPr>
          <w:rFonts w:ascii="Georgia" w:eastAsia="Calibri" w:hAnsi="Georgia" w:cs="Times New Roman"/>
          <w:sz w:val="20"/>
          <w:szCs w:val="20"/>
        </w:rPr>
      </w:pPr>
    </w:p>
    <w:p w14:paraId="190CF332" w14:textId="77777777" w:rsidR="00FC3D13" w:rsidRPr="00FC3D13" w:rsidRDefault="00FC3D13" w:rsidP="00FC3D13">
      <w:pPr>
        <w:spacing w:after="0"/>
        <w:rPr>
          <w:rFonts w:ascii="Georgia" w:eastAsia="Calibri" w:hAnsi="Georgia" w:cs="Times New Roman"/>
          <w:sz w:val="20"/>
          <w:szCs w:val="20"/>
        </w:rPr>
      </w:pPr>
    </w:p>
    <w:p w14:paraId="20DA7F16" w14:textId="77777777" w:rsidR="00FC3D13" w:rsidRPr="00FC3D13" w:rsidRDefault="00FC3D13" w:rsidP="00FC3D13">
      <w:pPr>
        <w:spacing w:after="0"/>
        <w:rPr>
          <w:rFonts w:ascii="Georgia" w:eastAsia="Calibri" w:hAnsi="Georgia" w:cs="Times New Roman"/>
          <w:sz w:val="20"/>
          <w:szCs w:val="20"/>
        </w:rPr>
      </w:pPr>
      <w:r w:rsidRPr="00FC3D13">
        <w:rPr>
          <w:rFonts w:ascii="Georgia" w:eastAsia="Calibri" w:hAnsi="Georgia" w:cs="Times New Roman"/>
          <w:sz w:val="20"/>
          <w:szCs w:val="20"/>
        </w:rPr>
        <w:lastRenderedPageBreak/>
        <w:t>Questions to guide your conversations with us:</w:t>
      </w:r>
    </w:p>
    <w:p w14:paraId="794A3220" w14:textId="77777777" w:rsidR="00FC3D13" w:rsidRPr="00FC3D13" w:rsidRDefault="00FC3D13" w:rsidP="00FC3D13">
      <w:pPr>
        <w:spacing w:after="0"/>
        <w:ind w:firstLine="720"/>
        <w:rPr>
          <w:rFonts w:ascii="Georgia" w:eastAsia="Calibri" w:hAnsi="Georgia" w:cs="Times New Roman"/>
          <w:sz w:val="20"/>
          <w:szCs w:val="20"/>
        </w:rPr>
      </w:pPr>
      <w:r w:rsidRPr="00FC3D13">
        <w:rPr>
          <w:rFonts w:ascii="Georgia" w:eastAsia="Calibri" w:hAnsi="Georgia" w:cs="Times New Roman"/>
          <w:sz w:val="20"/>
          <w:szCs w:val="20"/>
        </w:rPr>
        <w:t>* Given my financial situation, should I choose a brokerage service? Why or why not?</w:t>
      </w:r>
    </w:p>
    <w:p w14:paraId="2E71EC3D" w14:textId="77777777" w:rsidR="00FC3D13" w:rsidRPr="00FC3D13" w:rsidRDefault="00FC3D13" w:rsidP="00FC3D13">
      <w:pPr>
        <w:spacing w:after="0"/>
        <w:ind w:firstLine="720"/>
        <w:rPr>
          <w:rFonts w:ascii="Georgia" w:eastAsia="Calibri" w:hAnsi="Georgia" w:cs="Times New Roman"/>
          <w:sz w:val="20"/>
          <w:szCs w:val="20"/>
        </w:rPr>
      </w:pPr>
      <w:r w:rsidRPr="00FC3D13">
        <w:rPr>
          <w:rFonts w:ascii="Georgia" w:eastAsia="Calibri" w:hAnsi="Georgia" w:cs="Times New Roman"/>
          <w:sz w:val="20"/>
          <w:szCs w:val="20"/>
        </w:rPr>
        <w:t>* How will you choose investments to recommend to me?</w:t>
      </w:r>
    </w:p>
    <w:p w14:paraId="59C60231" w14:textId="45997DE8" w:rsidR="00FC3D13" w:rsidRPr="00FC3D13" w:rsidRDefault="00FC3D13" w:rsidP="00FC3D13">
      <w:pPr>
        <w:spacing w:after="0"/>
        <w:ind w:left="720"/>
        <w:rPr>
          <w:rFonts w:ascii="Georgia" w:eastAsia="Calibri" w:hAnsi="Georgia" w:cs="Times New Roman"/>
          <w:sz w:val="20"/>
          <w:szCs w:val="20"/>
        </w:rPr>
      </w:pPr>
      <w:r w:rsidRPr="00FC3D13">
        <w:rPr>
          <w:rFonts w:ascii="Georgia" w:eastAsia="Calibri" w:hAnsi="Georgia" w:cs="Times New Roman"/>
          <w:sz w:val="20"/>
          <w:szCs w:val="20"/>
        </w:rPr>
        <w:t xml:space="preserve">* What is your relevant </w:t>
      </w:r>
      <w:proofErr w:type="gramStart"/>
      <w:r w:rsidRPr="00FC3D13">
        <w:rPr>
          <w:rFonts w:ascii="Georgia" w:eastAsia="Calibri" w:hAnsi="Georgia" w:cs="Times New Roman"/>
          <w:sz w:val="20"/>
          <w:szCs w:val="20"/>
        </w:rPr>
        <w:t>experience ,</w:t>
      </w:r>
      <w:proofErr w:type="gramEnd"/>
      <w:r w:rsidRPr="00FC3D13">
        <w:rPr>
          <w:rFonts w:ascii="Georgia" w:eastAsia="Calibri" w:hAnsi="Georgia" w:cs="Times New Roman"/>
          <w:sz w:val="20"/>
          <w:szCs w:val="20"/>
        </w:rPr>
        <w:t xml:space="preserve"> including your licenses, education, and other qualifications? </w:t>
      </w:r>
      <w:r>
        <w:rPr>
          <w:rFonts w:ascii="Georgia" w:eastAsia="Calibri" w:hAnsi="Georgia" w:cs="Times New Roman"/>
          <w:sz w:val="20"/>
          <w:szCs w:val="20"/>
        </w:rPr>
        <w:t xml:space="preserve">  *</w:t>
      </w:r>
      <w:r w:rsidRPr="00FC3D13">
        <w:rPr>
          <w:rFonts w:ascii="Georgia" w:eastAsia="Calibri" w:hAnsi="Georgia" w:cs="Times New Roman"/>
          <w:sz w:val="20"/>
          <w:szCs w:val="20"/>
        </w:rPr>
        <w:t>What d</w:t>
      </w:r>
      <w:r>
        <w:rPr>
          <w:rFonts w:ascii="Georgia" w:eastAsia="Calibri" w:hAnsi="Georgia" w:cs="Times New Roman"/>
          <w:sz w:val="20"/>
          <w:szCs w:val="20"/>
        </w:rPr>
        <w:t>o</w:t>
      </w:r>
      <w:r w:rsidRPr="00FC3D13">
        <w:rPr>
          <w:rFonts w:ascii="Georgia" w:eastAsia="Calibri" w:hAnsi="Georgia" w:cs="Times New Roman"/>
          <w:sz w:val="20"/>
          <w:szCs w:val="20"/>
        </w:rPr>
        <w:t xml:space="preserve"> these qualifications mean?</w:t>
      </w:r>
    </w:p>
    <w:p w14:paraId="1C4EF8AE" w14:textId="77777777" w:rsidR="00FC3D13" w:rsidRPr="00FC3D13" w:rsidRDefault="00FC3D13" w:rsidP="00FC3D13">
      <w:pPr>
        <w:spacing w:after="0"/>
        <w:rPr>
          <w:rFonts w:ascii="Georgia" w:eastAsia="Calibri" w:hAnsi="Georgia" w:cs="Times New Roman"/>
          <w:b/>
          <w:bCs/>
          <w:sz w:val="20"/>
          <w:szCs w:val="20"/>
        </w:rPr>
      </w:pPr>
    </w:p>
    <w:p w14:paraId="1CA6EDC0" w14:textId="77777777" w:rsidR="00FC3D13" w:rsidRPr="00FC3D13" w:rsidRDefault="00FC3D13" w:rsidP="00FC3D13">
      <w:pPr>
        <w:spacing w:after="0"/>
        <w:rPr>
          <w:rFonts w:ascii="Georgia" w:eastAsia="Calibri" w:hAnsi="Georgia" w:cs="Times New Roman"/>
          <w:sz w:val="20"/>
          <w:szCs w:val="20"/>
        </w:rPr>
      </w:pPr>
    </w:p>
    <w:p w14:paraId="4AFB9D9D" w14:textId="77777777" w:rsidR="00FC3D13" w:rsidRPr="00FC3D13" w:rsidRDefault="00FC3D13" w:rsidP="00FC3D13">
      <w:pPr>
        <w:spacing w:after="0"/>
        <w:rPr>
          <w:rFonts w:ascii="Georgia" w:eastAsia="Calibri" w:hAnsi="Georgia" w:cs="Times New Roman"/>
          <w:sz w:val="20"/>
          <w:szCs w:val="20"/>
          <w:u w:val="single"/>
        </w:rPr>
      </w:pPr>
      <w:r w:rsidRPr="00FC3D13">
        <w:rPr>
          <w:rFonts w:ascii="Georgia" w:eastAsia="Calibri" w:hAnsi="Georgia" w:cs="Times New Roman"/>
          <w:sz w:val="20"/>
          <w:szCs w:val="20"/>
          <w:u w:val="single"/>
        </w:rPr>
        <w:t>“What fees will I pay?”</w:t>
      </w:r>
    </w:p>
    <w:p w14:paraId="31DA7916" w14:textId="77777777" w:rsidR="00FC3D13" w:rsidRPr="00FC3D13" w:rsidRDefault="00FC3D13" w:rsidP="00FC3D13">
      <w:pPr>
        <w:autoSpaceDE w:val="0"/>
        <w:autoSpaceDN w:val="0"/>
        <w:spacing w:after="0" w:line="240" w:lineRule="auto"/>
        <w:rPr>
          <w:rFonts w:ascii="Georgia" w:eastAsia="Calibri" w:hAnsi="Georgia" w:cs="Calibri"/>
          <w:iCs/>
          <w:sz w:val="20"/>
          <w:szCs w:val="20"/>
        </w:rPr>
      </w:pPr>
    </w:p>
    <w:p w14:paraId="25640DCC" w14:textId="77777777" w:rsidR="00FC3D13" w:rsidRPr="00FC3D13" w:rsidRDefault="00FC3D13" w:rsidP="00FC3D13">
      <w:pPr>
        <w:autoSpaceDE w:val="0"/>
        <w:autoSpaceDN w:val="0"/>
        <w:spacing w:after="0" w:line="240" w:lineRule="auto"/>
        <w:rPr>
          <w:rFonts w:ascii="Georgia" w:eastAsia="Calibri" w:hAnsi="Georgia" w:cs="Calibri"/>
          <w:iCs/>
          <w:sz w:val="20"/>
          <w:szCs w:val="20"/>
        </w:rPr>
      </w:pPr>
      <w:r w:rsidRPr="00FC3D13">
        <w:rPr>
          <w:rFonts w:ascii="Georgia" w:eastAsia="Calibri" w:hAnsi="Georgia" w:cs="Calibri"/>
          <w:iCs/>
          <w:sz w:val="20"/>
          <w:szCs w:val="20"/>
        </w:rPr>
        <w:t xml:space="preserve">Fees and costs affect the value of our account.  In a brokerage account, the fees that you pay and/or compensation that World will earn is based on the specific transaction and not the value of your account.  The amount of the transaction charge for a particular transaction depends on the nature of the transaction, type of securities or product that you buy or sell, how much you buy or sell and other market factors. </w:t>
      </w:r>
      <w:r w:rsidRPr="00FC3D13">
        <w:rPr>
          <w:rFonts w:ascii="Georgia" w:eastAsia="Arial" w:hAnsi="Georgia" w:cs="Calibri"/>
          <w:bCs/>
          <w:sz w:val="20"/>
          <w:szCs w:val="20"/>
        </w:rPr>
        <w:t>These transaction-based fees are generally referred to as a commission, mark up, sales load, or a sales charge.  Fees and costs will reduce any amount of money you make on our investments over time.</w:t>
      </w:r>
    </w:p>
    <w:p w14:paraId="0A72058F" w14:textId="77777777" w:rsidR="00FC3D13" w:rsidRPr="00FC3D13" w:rsidRDefault="00FC3D13" w:rsidP="00FC3D13">
      <w:pPr>
        <w:autoSpaceDE w:val="0"/>
        <w:autoSpaceDN w:val="0"/>
        <w:adjustRightInd w:val="0"/>
        <w:spacing w:after="0" w:line="240" w:lineRule="auto"/>
        <w:ind w:left="120"/>
        <w:rPr>
          <w:rFonts w:ascii="Georgia" w:eastAsia="Arial" w:hAnsi="Georgia" w:cs="Calibri"/>
          <w:bCs/>
          <w:sz w:val="20"/>
          <w:szCs w:val="20"/>
        </w:rPr>
      </w:pPr>
    </w:p>
    <w:p w14:paraId="534BE623" w14:textId="77777777" w:rsidR="00FC3D13" w:rsidRPr="00FC3D13" w:rsidRDefault="00FC3D13" w:rsidP="00FC3D13">
      <w:pPr>
        <w:autoSpaceDE w:val="0"/>
        <w:autoSpaceDN w:val="0"/>
        <w:adjustRightInd w:val="0"/>
        <w:spacing w:after="0" w:line="240" w:lineRule="auto"/>
        <w:ind w:left="120"/>
        <w:rPr>
          <w:rFonts w:ascii="Georgia" w:eastAsia="Arial" w:hAnsi="Georgia" w:cs="Calibri"/>
          <w:bCs/>
          <w:sz w:val="20"/>
          <w:szCs w:val="20"/>
          <w:u w:val="single"/>
        </w:rPr>
      </w:pPr>
      <w:r w:rsidRPr="00FC3D13">
        <w:rPr>
          <w:rFonts w:ascii="Georgia" w:eastAsia="Arial" w:hAnsi="Georgia" w:cs="Calibri"/>
          <w:bCs/>
          <w:sz w:val="20"/>
          <w:szCs w:val="20"/>
          <w:u w:val="single"/>
        </w:rPr>
        <w:t>Questions to guide your conversation with us:</w:t>
      </w:r>
    </w:p>
    <w:p w14:paraId="21C8A67B" w14:textId="77777777" w:rsidR="00FC3D13" w:rsidRPr="00FC3D13" w:rsidRDefault="00FC3D13" w:rsidP="00407C39">
      <w:pPr>
        <w:numPr>
          <w:ilvl w:val="0"/>
          <w:numId w:val="6"/>
        </w:numPr>
        <w:autoSpaceDE w:val="0"/>
        <w:autoSpaceDN w:val="0"/>
        <w:adjustRightInd w:val="0"/>
        <w:spacing w:after="0" w:line="240" w:lineRule="auto"/>
        <w:rPr>
          <w:rFonts w:ascii="Georgia" w:eastAsia="Arial" w:hAnsi="Georgia" w:cs="Calibri"/>
          <w:bCs/>
          <w:sz w:val="20"/>
          <w:szCs w:val="20"/>
        </w:rPr>
      </w:pPr>
      <w:r w:rsidRPr="00FC3D13">
        <w:rPr>
          <w:rFonts w:ascii="Georgia" w:eastAsia="Arial" w:hAnsi="Georgia" w:cs="Calibri"/>
          <w:bCs/>
          <w:sz w:val="20"/>
          <w:szCs w:val="20"/>
        </w:rPr>
        <w:t>Help me understand how these fees and costs might affect my investments.  If I give you $10,000, how much will go to fees and costs, and how much will be invested for me?</w:t>
      </w:r>
    </w:p>
    <w:p w14:paraId="29A78764" w14:textId="77777777" w:rsidR="00FC3D13" w:rsidRPr="00FC3D13" w:rsidRDefault="00FC3D13" w:rsidP="00FC3D13">
      <w:pPr>
        <w:autoSpaceDE w:val="0"/>
        <w:autoSpaceDN w:val="0"/>
        <w:adjustRightInd w:val="0"/>
        <w:spacing w:after="0" w:line="240" w:lineRule="auto"/>
        <w:ind w:left="120"/>
        <w:rPr>
          <w:rFonts w:ascii="Georgia" w:eastAsia="Arial" w:hAnsi="Georgia" w:cs="Calibri"/>
          <w:bCs/>
          <w:sz w:val="20"/>
          <w:szCs w:val="20"/>
        </w:rPr>
      </w:pPr>
    </w:p>
    <w:p w14:paraId="1B01BE7A" w14:textId="4951D80E" w:rsidR="00FC3D13" w:rsidRPr="00FC3D13" w:rsidRDefault="00FC3D13" w:rsidP="00FC3D13">
      <w:pPr>
        <w:adjustRightInd w:val="0"/>
        <w:ind w:left="120"/>
        <w:rPr>
          <w:rFonts w:ascii="Georgia" w:eastAsia="Calibri" w:hAnsi="Georgia" w:cs="Calibri"/>
          <w:color w:val="000000"/>
          <w:sz w:val="20"/>
          <w:szCs w:val="20"/>
        </w:rPr>
      </w:pPr>
      <w:r w:rsidRPr="00FC3D13">
        <w:rPr>
          <w:rFonts w:ascii="Georgia" w:eastAsia="Calibri" w:hAnsi="Georgia" w:cs="Calibri"/>
          <w:color w:val="000000"/>
          <w:sz w:val="20"/>
          <w:szCs w:val="20"/>
        </w:rPr>
        <w:t xml:space="preserve">A schedule reflecting details on the commission charged to you and received by us and your financial representative for trades of equities can be found at </w:t>
      </w:r>
      <w:hyperlink r:id="rId10" w:history="1">
        <w:r w:rsidRPr="00FC3D13">
          <w:rPr>
            <w:rFonts w:ascii="Georgia" w:eastAsia="Calibri" w:hAnsi="Georgia" w:cs="Calibri"/>
            <w:color w:val="0563C1"/>
            <w:sz w:val="20"/>
            <w:szCs w:val="20"/>
            <w:u w:val="single"/>
          </w:rPr>
          <w:t>www.worldfinancial.net</w:t>
        </w:r>
      </w:hyperlink>
      <w:r w:rsidRPr="00FC3D13">
        <w:rPr>
          <w:rFonts w:ascii="Georgia" w:eastAsia="Calibri" w:hAnsi="Georgia" w:cs="Calibri"/>
          <w:color w:val="000000"/>
          <w:sz w:val="20"/>
          <w:szCs w:val="20"/>
        </w:rPr>
        <w:t xml:space="preserve">.  Or you may call 212-584-4139, General Principal, </w:t>
      </w:r>
      <w:r w:rsidR="008F5909">
        <w:rPr>
          <w:rFonts w:ascii="Georgia" w:eastAsia="Calibri" w:hAnsi="Georgia" w:cs="Calibri"/>
          <w:color w:val="000000"/>
          <w:sz w:val="20"/>
          <w:szCs w:val="20"/>
        </w:rPr>
        <w:t>Matthew Clark</w:t>
      </w:r>
      <w:r w:rsidRPr="00FC3D13">
        <w:rPr>
          <w:rFonts w:ascii="Georgia" w:eastAsia="Calibri" w:hAnsi="Georgia" w:cs="Calibri"/>
          <w:color w:val="000000"/>
          <w:sz w:val="20"/>
          <w:szCs w:val="20"/>
        </w:rPr>
        <w:t xml:space="preserve"> for further information.  Amounts on this schedule will be discounted for each customer.  World never charges full commission. </w:t>
      </w:r>
      <w:proofErr w:type="gramStart"/>
      <w:r w:rsidRPr="00FC3D13">
        <w:rPr>
          <w:rFonts w:ascii="Georgia" w:eastAsia="Calibri" w:hAnsi="Georgia" w:cs="Calibri"/>
          <w:color w:val="000000"/>
          <w:sz w:val="20"/>
          <w:szCs w:val="20"/>
        </w:rPr>
        <w:t>“ You</w:t>
      </w:r>
      <w:proofErr w:type="gramEnd"/>
      <w:r w:rsidRPr="00FC3D13">
        <w:rPr>
          <w:rFonts w:ascii="Georgia" w:eastAsia="Calibri" w:hAnsi="Georgia" w:cs="Calibri"/>
          <w:color w:val="000000"/>
          <w:sz w:val="20"/>
          <w:szCs w:val="20"/>
          <w:u w:val="single"/>
        </w:rPr>
        <w:t xml:space="preserve"> will pay fees and costs whether you make or lose money on your investments.”</w:t>
      </w:r>
      <w:r w:rsidRPr="00FC3D13">
        <w:rPr>
          <w:rFonts w:ascii="Georgia" w:eastAsia="Calibri" w:hAnsi="Georgia" w:cs="Calibri"/>
          <w:color w:val="000000"/>
          <w:sz w:val="20"/>
          <w:szCs w:val="20"/>
        </w:rPr>
        <w:t xml:space="preserve">  Please make sure you understand what fees and costs you are paying.</w:t>
      </w:r>
    </w:p>
    <w:p w14:paraId="2CF51C2C" w14:textId="77777777" w:rsidR="00FC3D13" w:rsidRPr="00FC3D13" w:rsidRDefault="00FC3D13" w:rsidP="00FC3D13">
      <w:pPr>
        <w:adjustRightInd w:val="0"/>
        <w:rPr>
          <w:rFonts w:ascii="Georgia" w:eastAsia="Calibri" w:hAnsi="Georgia" w:cs="Calibri"/>
          <w:color w:val="000000"/>
          <w:sz w:val="20"/>
          <w:szCs w:val="20"/>
          <w:u w:val="single"/>
        </w:rPr>
      </w:pPr>
      <w:r w:rsidRPr="00FC3D13">
        <w:rPr>
          <w:rFonts w:ascii="Georgia" w:eastAsia="Calibri" w:hAnsi="Georgia" w:cs="Calibri"/>
          <w:color w:val="000000"/>
          <w:sz w:val="20"/>
          <w:szCs w:val="20"/>
        </w:rPr>
        <w:t xml:space="preserve">   </w:t>
      </w:r>
      <w:r w:rsidRPr="00FC3D13">
        <w:rPr>
          <w:rFonts w:ascii="Georgia" w:eastAsia="Calibri" w:hAnsi="Georgia" w:cs="Calibri"/>
          <w:color w:val="000000"/>
          <w:sz w:val="20"/>
          <w:szCs w:val="20"/>
          <w:u w:val="single"/>
        </w:rPr>
        <w:t>Standard of Conduct</w:t>
      </w:r>
    </w:p>
    <w:p w14:paraId="52469342" w14:textId="77777777" w:rsidR="00FC3D13" w:rsidRPr="00FC3D13" w:rsidRDefault="00FC3D13" w:rsidP="00FC3D13">
      <w:pPr>
        <w:autoSpaceDE w:val="0"/>
        <w:autoSpaceDN w:val="0"/>
        <w:adjustRightInd w:val="0"/>
        <w:spacing w:after="0" w:line="240" w:lineRule="auto"/>
        <w:ind w:left="120"/>
        <w:rPr>
          <w:rFonts w:ascii="Georgia" w:eastAsia="Arial" w:hAnsi="Georgia" w:cs="Calibri"/>
          <w:bCs/>
          <w:sz w:val="20"/>
          <w:szCs w:val="20"/>
          <w:u w:val="single"/>
        </w:rPr>
      </w:pPr>
      <w:r w:rsidRPr="00FC3D13">
        <w:rPr>
          <w:rFonts w:ascii="Georgia" w:eastAsia="Arial" w:hAnsi="Georgia" w:cs="Calibri"/>
          <w:bCs/>
          <w:sz w:val="20"/>
          <w:szCs w:val="20"/>
          <w:u w:val="single"/>
        </w:rPr>
        <w:t>What are your legal obligations to me when providing recommendations?  How else does your firm make money and what conflicts of interest do you have?</w:t>
      </w:r>
    </w:p>
    <w:p w14:paraId="788C2B8E" w14:textId="77777777" w:rsidR="00FC3D13" w:rsidRPr="00FC3D13" w:rsidRDefault="00FC3D13" w:rsidP="00FC3D13">
      <w:pPr>
        <w:autoSpaceDE w:val="0"/>
        <w:autoSpaceDN w:val="0"/>
        <w:adjustRightInd w:val="0"/>
        <w:spacing w:after="0" w:line="240" w:lineRule="auto"/>
        <w:ind w:left="120"/>
        <w:rPr>
          <w:rFonts w:ascii="Georgia" w:eastAsia="Arial" w:hAnsi="Georgia" w:cs="Calibri"/>
          <w:bCs/>
          <w:sz w:val="20"/>
          <w:szCs w:val="20"/>
        </w:rPr>
      </w:pPr>
    </w:p>
    <w:p w14:paraId="346FEBF6" w14:textId="77777777" w:rsidR="00FC3D13" w:rsidRPr="00FC3D13" w:rsidRDefault="00FC3D13" w:rsidP="00FC3D13">
      <w:pPr>
        <w:autoSpaceDE w:val="0"/>
        <w:autoSpaceDN w:val="0"/>
        <w:adjustRightInd w:val="0"/>
        <w:spacing w:after="0" w:line="240" w:lineRule="auto"/>
        <w:ind w:left="120"/>
        <w:rPr>
          <w:rFonts w:ascii="Georgia" w:eastAsia="Arial" w:hAnsi="Georgia" w:cs="Calibri"/>
          <w:bCs/>
          <w:sz w:val="20"/>
          <w:szCs w:val="20"/>
        </w:rPr>
      </w:pPr>
      <w:r w:rsidRPr="00FC3D13">
        <w:rPr>
          <w:rFonts w:ascii="Georgia" w:eastAsia="Arial" w:hAnsi="Georgia" w:cs="Calibri"/>
          <w:bCs/>
          <w:sz w:val="20"/>
          <w:szCs w:val="20"/>
        </w:rPr>
        <w:t>When World provides you with a recommendation, we are required to act in your best interest and not put our best interest ahead of yours.  At the same time, the way we make money creates some conflicts with your interests.  You should understand and ask us about these conflicts because they can affect the recommendations we provide to you.  Here are some examples to help you understand what this means:</w:t>
      </w:r>
    </w:p>
    <w:p w14:paraId="44BBFC22" w14:textId="77777777" w:rsidR="00FC3D13" w:rsidRPr="00FC3D13" w:rsidRDefault="00FC3D13" w:rsidP="00FC3D13">
      <w:pPr>
        <w:autoSpaceDE w:val="0"/>
        <w:autoSpaceDN w:val="0"/>
        <w:adjustRightInd w:val="0"/>
        <w:spacing w:after="0" w:line="240" w:lineRule="auto"/>
        <w:ind w:left="120"/>
        <w:rPr>
          <w:rFonts w:ascii="Georgia" w:eastAsia="Arial" w:hAnsi="Georgia" w:cs="Calibri"/>
          <w:bCs/>
          <w:sz w:val="20"/>
          <w:szCs w:val="20"/>
        </w:rPr>
      </w:pPr>
    </w:p>
    <w:p w14:paraId="7AC46DEE" w14:textId="77777777" w:rsidR="00FC3D13" w:rsidRPr="00FC3D13" w:rsidRDefault="00FC3D13" w:rsidP="00FC3D13">
      <w:pPr>
        <w:autoSpaceDE w:val="0"/>
        <w:autoSpaceDN w:val="0"/>
        <w:adjustRightInd w:val="0"/>
        <w:spacing w:after="0" w:line="240" w:lineRule="auto"/>
        <w:ind w:left="720"/>
        <w:rPr>
          <w:rFonts w:ascii="Georgia" w:eastAsia="Arial" w:hAnsi="Georgia" w:cs="Calibri"/>
          <w:bCs/>
          <w:sz w:val="20"/>
          <w:szCs w:val="20"/>
        </w:rPr>
      </w:pPr>
      <w:r w:rsidRPr="00FC3D13">
        <w:rPr>
          <w:rFonts w:ascii="Georgia" w:eastAsia="Arial" w:hAnsi="Georgia" w:cs="Calibri"/>
          <w:bCs/>
          <w:sz w:val="20"/>
          <w:szCs w:val="20"/>
        </w:rPr>
        <w:t>World does not offer its own proprietary products so there is 100% no conflict there.  World does engage in proprietary trading in which we make profits buying and selling from and to our own accounts.  There may be an instance where both our clients and the firm trade the same security.  Another example is the more the transactions, the more the compensation and with that the incentive to make recommendations more frequently.</w:t>
      </w:r>
    </w:p>
    <w:p w14:paraId="414FDE6E" w14:textId="18D05091" w:rsidR="00FC3D13" w:rsidRPr="00FC3D13" w:rsidRDefault="00FC3D13" w:rsidP="00FC3D13">
      <w:pPr>
        <w:autoSpaceDE w:val="0"/>
        <w:autoSpaceDN w:val="0"/>
        <w:adjustRightInd w:val="0"/>
        <w:spacing w:after="0" w:line="240" w:lineRule="auto"/>
        <w:rPr>
          <w:rFonts w:ascii="Georgia" w:eastAsia="Arial" w:hAnsi="Georgia" w:cs="Calibri"/>
          <w:bCs/>
          <w:sz w:val="20"/>
          <w:szCs w:val="20"/>
        </w:rPr>
      </w:pPr>
    </w:p>
    <w:p w14:paraId="3014E686" w14:textId="77777777" w:rsidR="00FC3D13" w:rsidRPr="00FC3D13" w:rsidRDefault="00FC3D13" w:rsidP="00FC3D13">
      <w:pPr>
        <w:autoSpaceDE w:val="0"/>
        <w:autoSpaceDN w:val="0"/>
        <w:adjustRightInd w:val="0"/>
        <w:spacing w:after="0" w:line="240" w:lineRule="auto"/>
        <w:ind w:left="120"/>
        <w:rPr>
          <w:rFonts w:ascii="Georgia" w:eastAsia="Arial" w:hAnsi="Georgia" w:cs="Calibri"/>
          <w:bCs/>
          <w:sz w:val="20"/>
          <w:szCs w:val="20"/>
        </w:rPr>
      </w:pPr>
    </w:p>
    <w:p w14:paraId="2CDC5DE0" w14:textId="77777777" w:rsidR="00FC3D13" w:rsidRPr="00FC3D13" w:rsidRDefault="00FC3D13" w:rsidP="00FC3D13">
      <w:pPr>
        <w:autoSpaceDE w:val="0"/>
        <w:autoSpaceDN w:val="0"/>
        <w:adjustRightInd w:val="0"/>
        <w:spacing w:after="0" w:line="240" w:lineRule="auto"/>
        <w:ind w:left="120"/>
        <w:rPr>
          <w:rFonts w:ascii="Georgia" w:eastAsia="Arial" w:hAnsi="Georgia" w:cs="Calibri"/>
          <w:bCs/>
          <w:sz w:val="20"/>
          <w:szCs w:val="20"/>
          <w:u w:val="single"/>
        </w:rPr>
      </w:pPr>
      <w:r w:rsidRPr="00FC3D13">
        <w:rPr>
          <w:rFonts w:ascii="Georgia" w:eastAsia="Arial" w:hAnsi="Georgia" w:cs="Calibri"/>
          <w:bCs/>
          <w:sz w:val="20"/>
          <w:szCs w:val="20"/>
          <w:u w:val="single"/>
        </w:rPr>
        <w:t>How might your conflicts of interest affect me, and how will you address them?</w:t>
      </w:r>
    </w:p>
    <w:p w14:paraId="1D0A20E3" w14:textId="77777777" w:rsidR="00FC3D13" w:rsidRPr="00FC3D13" w:rsidRDefault="00FC3D13" w:rsidP="00FC3D13">
      <w:pPr>
        <w:autoSpaceDE w:val="0"/>
        <w:autoSpaceDN w:val="0"/>
        <w:adjustRightInd w:val="0"/>
        <w:spacing w:after="0" w:line="240" w:lineRule="auto"/>
        <w:ind w:left="120"/>
        <w:rPr>
          <w:rFonts w:ascii="Georgia" w:eastAsia="Arial" w:hAnsi="Georgia" w:cs="Calibri"/>
          <w:bCs/>
          <w:sz w:val="20"/>
          <w:szCs w:val="20"/>
        </w:rPr>
      </w:pPr>
    </w:p>
    <w:p w14:paraId="289C5505" w14:textId="77777777" w:rsidR="00FC3D13" w:rsidRPr="00FC3D13" w:rsidRDefault="00FC3D13" w:rsidP="00FC3D13">
      <w:pPr>
        <w:autoSpaceDE w:val="0"/>
        <w:autoSpaceDN w:val="0"/>
        <w:adjustRightInd w:val="0"/>
        <w:spacing w:after="0" w:line="240" w:lineRule="auto"/>
        <w:ind w:left="120"/>
        <w:rPr>
          <w:rFonts w:ascii="Georgia" w:eastAsia="Arial" w:hAnsi="Georgia" w:cs="Calibri"/>
          <w:bCs/>
          <w:sz w:val="20"/>
          <w:szCs w:val="20"/>
        </w:rPr>
      </w:pPr>
      <w:r w:rsidRPr="00FC3D13">
        <w:rPr>
          <w:rFonts w:ascii="Georgia" w:eastAsia="Arial" w:hAnsi="Georgia" w:cs="Calibri"/>
          <w:bCs/>
          <w:sz w:val="20"/>
          <w:szCs w:val="20"/>
        </w:rPr>
        <w:t>In the case of World buying and selling the same investments at the same time as you would as a client, we will ensure that our clients always receive the best price on either a buy or a sell from your account.  In addition, frequency of transactions is reviewed on a regular basis by firm supervisory personnel.</w:t>
      </w:r>
    </w:p>
    <w:p w14:paraId="10766F45" w14:textId="77777777" w:rsidR="00FC3D13" w:rsidRPr="00FC3D13" w:rsidRDefault="00FC3D13" w:rsidP="00FC3D13">
      <w:pPr>
        <w:autoSpaceDE w:val="0"/>
        <w:autoSpaceDN w:val="0"/>
        <w:adjustRightInd w:val="0"/>
        <w:spacing w:after="0" w:line="240" w:lineRule="auto"/>
        <w:ind w:left="120"/>
        <w:rPr>
          <w:rFonts w:ascii="Georgia" w:eastAsia="Arial" w:hAnsi="Georgia" w:cs="Calibri"/>
          <w:bCs/>
          <w:sz w:val="20"/>
          <w:szCs w:val="20"/>
        </w:rPr>
      </w:pPr>
    </w:p>
    <w:p w14:paraId="2A97645D" w14:textId="77777777" w:rsidR="00FC3D13" w:rsidRPr="00FC3D13" w:rsidRDefault="00FC3D13" w:rsidP="00FC3D13">
      <w:pPr>
        <w:autoSpaceDE w:val="0"/>
        <w:autoSpaceDN w:val="0"/>
        <w:adjustRightInd w:val="0"/>
        <w:spacing w:after="0" w:line="240" w:lineRule="auto"/>
        <w:ind w:left="120"/>
        <w:rPr>
          <w:rFonts w:ascii="Georgia" w:eastAsia="Arial" w:hAnsi="Georgia" w:cs="Calibri"/>
          <w:bCs/>
          <w:sz w:val="20"/>
          <w:szCs w:val="20"/>
          <w:u w:val="single"/>
        </w:rPr>
      </w:pPr>
      <w:r w:rsidRPr="00FC3D13">
        <w:rPr>
          <w:rFonts w:ascii="Georgia" w:eastAsia="Arial" w:hAnsi="Georgia" w:cs="Calibri"/>
          <w:bCs/>
          <w:sz w:val="20"/>
          <w:szCs w:val="20"/>
          <w:u w:val="single"/>
        </w:rPr>
        <w:t>How do your financial professional make money?</w:t>
      </w:r>
    </w:p>
    <w:p w14:paraId="0CF20367" w14:textId="77777777" w:rsidR="00FC3D13" w:rsidRPr="00FC3D13" w:rsidRDefault="00FC3D13" w:rsidP="00FC3D13">
      <w:pPr>
        <w:autoSpaceDE w:val="0"/>
        <w:autoSpaceDN w:val="0"/>
        <w:adjustRightInd w:val="0"/>
        <w:spacing w:after="0" w:line="240" w:lineRule="auto"/>
        <w:ind w:left="120"/>
        <w:rPr>
          <w:rFonts w:ascii="Georgia" w:eastAsia="Arial" w:hAnsi="Georgia" w:cs="Calibri"/>
          <w:bCs/>
          <w:sz w:val="20"/>
          <w:szCs w:val="20"/>
        </w:rPr>
      </w:pPr>
    </w:p>
    <w:p w14:paraId="3B794210" w14:textId="77777777" w:rsidR="00FC3D13" w:rsidRPr="00FC3D13" w:rsidRDefault="00FC3D13" w:rsidP="00FC3D13">
      <w:pPr>
        <w:autoSpaceDE w:val="0"/>
        <w:autoSpaceDN w:val="0"/>
        <w:adjustRightInd w:val="0"/>
        <w:spacing w:after="0" w:line="240" w:lineRule="auto"/>
        <w:ind w:left="120"/>
        <w:rPr>
          <w:rFonts w:ascii="Georgia" w:eastAsia="Arial" w:hAnsi="Georgia" w:cs="Calibri"/>
          <w:bCs/>
          <w:sz w:val="20"/>
          <w:szCs w:val="20"/>
        </w:rPr>
      </w:pPr>
      <w:r w:rsidRPr="00FC3D13">
        <w:rPr>
          <w:rFonts w:ascii="Georgia" w:eastAsia="Arial" w:hAnsi="Georgia" w:cs="Calibri"/>
          <w:bCs/>
          <w:sz w:val="20"/>
          <w:szCs w:val="20"/>
        </w:rPr>
        <w:t>The compensation your investment professional received depends on several factors:</w:t>
      </w:r>
    </w:p>
    <w:p w14:paraId="35E829C5" w14:textId="77777777" w:rsidR="00FC3D13" w:rsidRPr="00FC3D13" w:rsidRDefault="00FC3D13" w:rsidP="00407C39">
      <w:pPr>
        <w:numPr>
          <w:ilvl w:val="0"/>
          <w:numId w:val="5"/>
        </w:numPr>
        <w:autoSpaceDE w:val="0"/>
        <w:autoSpaceDN w:val="0"/>
        <w:adjustRightInd w:val="0"/>
        <w:spacing w:after="0" w:line="240" w:lineRule="auto"/>
        <w:rPr>
          <w:rFonts w:ascii="Georgia" w:eastAsia="Arial" w:hAnsi="Georgia" w:cs="Calibri"/>
          <w:bCs/>
          <w:sz w:val="20"/>
          <w:szCs w:val="20"/>
        </w:rPr>
      </w:pPr>
      <w:r w:rsidRPr="00FC3D13">
        <w:rPr>
          <w:rFonts w:ascii="Georgia" w:eastAsia="Arial" w:hAnsi="Georgia" w:cs="Calibri"/>
          <w:bCs/>
          <w:sz w:val="20"/>
          <w:szCs w:val="20"/>
        </w:rPr>
        <w:t>The type of product purchased or sold, the principal amount of the fixed income security or number of shares of stock bought or sold would generate either a commission or a markup/markdown which will be clearly disclosed on your confirmation.</w:t>
      </w:r>
    </w:p>
    <w:p w14:paraId="269728C2" w14:textId="77777777" w:rsidR="00FC3D13" w:rsidRPr="00FC3D13" w:rsidRDefault="00FC3D13" w:rsidP="00407C39">
      <w:pPr>
        <w:numPr>
          <w:ilvl w:val="0"/>
          <w:numId w:val="5"/>
        </w:numPr>
        <w:autoSpaceDE w:val="0"/>
        <w:autoSpaceDN w:val="0"/>
        <w:adjustRightInd w:val="0"/>
        <w:spacing w:after="0" w:line="240" w:lineRule="auto"/>
        <w:rPr>
          <w:rFonts w:ascii="Georgia" w:eastAsia="Arial" w:hAnsi="Georgia" w:cs="Calibri"/>
          <w:bCs/>
          <w:sz w:val="20"/>
          <w:szCs w:val="20"/>
        </w:rPr>
      </w:pPr>
      <w:r w:rsidRPr="00FC3D13">
        <w:rPr>
          <w:rFonts w:ascii="Georgia" w:eastAsia="Arial" w:hAnsi="Georgia" w:cs="Calibri"/>
          <w:bCs/>
          <w:sz w:val="20"/>
          <w:szCs w:val="20"/>
        </w:rPr>
        <w:lastRenderedPageBreak/>
        <w:t>In a brokerage relationship, investment professionals are generally compensated for each transaction in your account.  Therefore, a broker has an incentive to provide investment recommendations that result in selling more investment products and services that carry higher fees.</w:t>
      </w:r>
    </w:p>
    <w:p w14:paraId="10036B2D" w14:textId="77777777" w:rsidR="00FC3D13" w:rsidRPr="00FC3D13" w:rsidRDefault="00FC3D13" w:rsidP="00FC3D13">
      <w:pPr>
        <w:autoSpaceDE w:val="0"/>
        <w:autoSpaceDN w:val="0"/>
        <w:adjustRightInd w:val="0"/>
        <w:spacing w:after="0" w:line="240" w:lineRule="auto"/>
        <w:ind w:left="120"/>
        <w:rPr>
          <w:rFonts w:ascii="Georgia" w:eastAsia="Arial" w:hAnsi="Georgia" w:cs="Calibri"/>
          <w:bCs/>
          <w:sz w:val="20"/>
          <w:szCs w:val="20"/>
        </w:rPr>
      </w:pPr>
    </w:p>
    <w:p w14:paraId="6E3368DF" w14:textId="77777777" w:rsidR="00FC3D13" w:rsidRPr="00FC3D13" w:rsidRDefault="00FC3D13" w:rsidP="00FC3D13">
      <w:pPr>
        <w:adjustRightInd w:val="0"/>
        <w:spacing w:after="0"/>
        <w:rPr>
          <w:rFonts w:ascii="Georgia" w:eastAsia="Calibri" w:hAnsi="Georgia" w:cs="Calibri"/>
          <w:sz w:val="20"/>
          <w:szCs w:val="20"/>
          <w:u w:val="single"/>
        </w:rPr>
      </w:pPr>
      <w:r w:rsidRPr="00FC3D13">
        <w:rPr>
          <w:rFonts w:ascii="Georgia" w:eastAsia="Calibri" w:hAnsi="Georgia" w:cs="Calibri"/>
          <w:sz w:val="20"/>
          <w:szCs w:val="20"/>
          <w:u w:val="single"/>
        </w:rPr>
        <w:t>Questions to guide your conversation with us:</w:t>
      </w:r>
    </w:p>
    <w:p w14:paraId="454B36D0" w14:textId="77777777" w:rsidR="00FC3D13" w:rsidRPr="00FC3D13" w:rsidRDefault="00FC3D13" w:rsidP="00407C39">
      <w:pPr>
        <w:numPr>
          <w:ilvl w:val="0"/>
          <w:numId w:val="5"/>
        </w:numPr>
        <w:adjustRightInd w:val="0"/>
        <w:spacing w:after="0" w:line="240" w:lineRule="auto"/>
        <w:contextualSpacing/>
        <w:rPr>
          <w:rFonts w:ascii="Georgia" w:eastAsia="Calibri" w:hAnsi="Georgia" w:cs="Calibri"/>
          <w:sz w:val="20"/>
          <w:szCs w:val="20"/>
        </w:rPr>
      </w:pPr>
      <w:r w:rsidRPr="00FC3D13">
        <w:rPr>
          <w:rFonts w:ascii="Georgia" w:eastAsia="Calibri" w:hAnsi="Georgia" w:cs="Calibri"/>
          <w:sz w:val="20"/>
          <w:szCs w:val="20"/>
        </w:rPr>
        <w:t>Do you or our financial professionals have legal or disciplinary history:  YES</w:t>
      </w:r>
    </w:p>
    <w:p w14:paraId="71829084" w14:textId="77777777" w:rsidR="00FC3D13" w:rsidRPr="00FC3D13" w:rsidRDefault="00FC3D13" w:rsidP="00FC3D13">
      <w:pPr>
        <w:adjustRightInd w:val="0"/>
        <w:ind w:left="480"/>
        <w:contextualSpacing/>
        <w:rPr>
          <w:rFonts w:ascii="Georgia" w:eastAsia="Calibri" w:hAnsi="Georgia" w:cs="Calibri"/>
          <w:sz w:val="20"/>
          <w:szCs w:val="20"/>
        </w:rPr>
      </w:pPr>
      <w:r w:rsidRPr="00FC3D13">
        <w:rPr>
          <w:rFonts w:ascii="Georgia" w:eastAsia="Calibri" w:hAnsi="Georgia" w:cs="Calibri"/>
          <w:sz w:val="20"/>
          <w:szCs w:val="20"/>
        </w:rPr>
        <w:t>Established in 1976, the firm and certain associated persons have incurred history that is required to be reported under regulatory obligations.  These reporting can be reviewed on the websites stated below.</w:t>
      </w:r>
    </w:p>
    <w:p w14:paraId="38EF18AE" w14:textId="77777777" w:rsidR="00FC3D13" w:rsidRPr="00FC3D13" w:rsidRDefault="00FC3D13" w:rsidP="00FC3D13">
      <w:pPr>
        <w:adjustRightInd w:val="0"/>
        <w:spacing w:after="0"/>
        <w:ind w:left="480"/>
        <w:contextualSpacing/>
        <w:rPr>
          <w:rFonts w:ascii="Georgia" w:eastAsia="Calibri" w:hAnsi="Georgia" w:cs="Calibri"/>
          <w:sz w:val="20"/>
          <w:szCs w:val="20"/>
        </w:rPr>
      </w:pPr>
      <w:r w:rsidRPr="00FC3D13">
        <w:rPr>
          <w:rFonts w:ascii="Georgia" w:eastAsia="Calibri" w:hAnsi="Georgia" w:cs="Calibri"/>
          <w:sz w:val="20"/>
          <w:szCs w:val="20"/>
        </w:rPr>
        <w:t xml:space="preserve">Please visit </w:t>
      </w:r>
      <w:hyperlink r:id="rId11" w:history="1">
        <w:r w:rsidRPr="00FC3D13">
          <w:rPr>
            <w:rFonts w:ascii="Georgia" w:eastAsia="Calibri" w:hAnsi="Georgia" w:cs="Calibri"/>
            <w:color w:val="0563C1"/>
            <w:sz w:val="20"/>
            <w:szCs w:val="20"/>
            <w:u w:val="single"/>
          </w:rPr>
          <w:t>https://www.investor.gov/CRS</w:t>
        </w:r>
      </w:hyperlink>
      <w:r w:rsidRPr="00FC3D13">
        <w:rPr>
          <w:rFonts w:ascii="Georgia" w:eastAsia="Calibri" w:hAnsi="Georgia" w:cs="Calibri"/>
          <w:sz w:val="20"/>
          <w:szCs w:val="20"/>
        </w:rPr>
        <w:t xml:space="preserve"> or </w:t>
      </w:r>
      <w:hyperlink r:id="rId12" w:history="1">
        <w:r w:rsidRPr="00FC3D13">
          <w:rPr>
            <w:rFonts w:ascii="Georgia" w:eastAsia="Calibri" w:hAnsi="Georgia" w:cs="Calibri"/>
            <w:color w:val="0563C1"/>
            <w:sz w:val="20"/>
            <w:szCs w:val="20"/>
            <w:u w:val="single"/>
          </w:rPr>
          <w:t>https://brokercheck.finra.org</w:t>
        </w:r>
      </w:hyperlink>
      <w:r w:rsidRPr="00FC3D13">
        <w:rPr>
          <w:rFonts w:ascii="Georgia" w:eastAsia="Calibri" w:hAnsi="Georgia" w:cs="Calibri"/>
          <w:sz w:val="20"/>
          <w:szCs w:val="20"/>
        </w:rPr>
        <w:t xml:space="preserve"> or call 212-584-4139</w:t>
      </w:r>
    </w:p>
    <w:p w14:paraId="4792A773" w14:textId="3568CB16" w:rsidR="00FC3D13" w:rsidRPr="00FC3D13" w:rsidRDefault="00FC3D13" w:rsidP="00FC3D13">
      <w:pPr>
        <w:adjustRightInd w:val="0"/>
        <w:spacing w:after="0"/>
        <w:ind w:left="480"/>
        <w:contextualSpacing/>
        <w:rPr>
          <w:rFonts w:ascii="Georgia" w:eastAsia="Calibri" w:hAnsi="Georgia" w:cs="Calibri"/>
          <w:sz w:val="20"/>
          <w:szCs w:val="20"/>
        </w:rPr>
      </w:pPr>
      <w:r w:rsidRPr="00FC3D13">
        <w:rPr>
          <w:rFonts w:ascii="Georgia" w:eastAsia="Calibri" w:hAnsi="Georgia" w:cs="Calibri"/>
          <w:sz w:val="20"/>
          <w:szCs w:val="20"/>
        </w:rPr>
        <w:t xml:space="preserve">to speak with </w:t>
      </w:r>
      <w:r w:rsidR="008F5909">
        <w:rPr>
          <w:rFonts w:ascii="Georgia" w:eastAsia="Calibri" w:hAnsi="Georgia" w:cs="Calibri"/>
          <w:sz w:val="20"/>
          <w:szCs w:val="20"/>
        </w:rPr>
        <w:t>Matthew Clark</w:t>
      </w:r>
      <w:r w:rsidRPr="00FC3D13">
        <w:rPr>
          <w:rFonts w:ascii="Georgia" w:eastAsia="Calibri" w:hAnsi="Georgia" w:cs="Calibri"/>
          <w:sz w:val="20"/>
          <w:szCs w:val="20"/>
        </w:rPr>
        <w:t>/General Principal</w:t>
      </w:r>
    </w:p>
    <w:p w14:paraId="602EB141" w14:textId="77777777" w:rsidR="00FC3D13" w:rsidRPr="00FC3D13" w:rsidRDefault="00FC3D13" w:rsidP="00FC3D13">
      <w:pPr>
        <w:adjustRightInd w:val="0"/>
        <w:spacing w:after="0"/>
        <w:rPr>
          <w:rFonts w:ascii="Georgia" w:eastAsia="Calibri" w:hAnsi="Georgia" w:cs="Calibri"/>
          <w:sz w:val="20"/>
          <w:szCs w:val="20"/>
        </w:rPr>
      </w:pPr>
    </w:p>
    <w:p w14:paraId="7A52F994" w14:textId="77777777" w:rsidR="00FC3D13" w:rsidRPr="00FC3D13" w:rsidRDefault="00FC3D13" w:rsidP="00FC3D13">
      <w:pPr>
        <w:adjustRightInd w:val="0"/>
        <w:spacing w:after="0"/>
        <w:rPr>
          <w:rFonts w:ascii="Georgia" w:eastAsia="Calibri" w:hAnsi="Georgia" w:cs="Calibri"/>
          <w:sz w:val="20"/>
          <w:szCs w:val="20"/>
          <w:u w:val="single"/>
        </w:rPr>
      </w:pPr>
      <w:r w:rsidRPr="00FC3D13">
        <w:rPr>
          <w:rFonts w:ascii="Georgia" w:eastAsia="Calibri" w:hAnsi="Georgia" w:cs="Calibri"/>
          <w:sz w:val="20"/>
          <w:szCs w:val="20"/>
          <w:u w:val="single"/>
        </w:rPr>
        <w:t>Where can I find additional information:</w:t>
      </w:r>
    </w:p>
    <w:p w14:paraId="5C3DA357" w14:textId="77777777" w:rsidR="00FC3D13" w:rsidRPr="00FC3D13" w:rsidRDefault="00FC3D13" w:rsidP="00407C39">
      <w:pPr>
        <w:numPr>
          <w:ilvl w:val="0"/>
          <w:numId w:val="5"/>
        </w:numPr>
        <w:adjustRightInd w:val="0"/>
        <w:spacing w:after="0" w:line="240" w:lineRule="auto"/>
        <w:contextualSpacing/>
        <w:rPr>
          <w:rFonts w:ascii="Georgia" w:eastAsia="Calibri" w:hAnsi="Georgia" w:cs="Calibri"/>
          <w:sz w:val="20"/>
          <w:szCs w:val="20"/>
        </w:rPr>
      </w:pPr>
      <w:r w:rsidRPr="00FC3D13">
        <w:rPr>
          <w:rFonts w:ascii="Georgia" w:eastAsia="Calibri" w:hAnsi="Georgia" w:cs="Calibri"/>
          <w:sz w:val="20"/>
          <w:szCs w:val="20"/>
        </w:rPr>
        <w:t xml:space="preserve">You can always ask your financial professional for more information about our brokerage services or for a copy of Form CRS.  Additional information is available at </w:t>
      </w:r>
      <w:hyperlink r:id="rId13" w:history="1">
        <w:r w:rsidRPr="00FC3D13">
          <w:rPr>
            <w:rFonts w:ascii="Georgia" w:eastAsia="Calibri" w:hAnsi="Georgia" w:cs="Calibri"/>
            <w:color w:val="0563C1"/>
            <w:sz w:val="20"/>
            <w:szCs w:val="20"/>
            <w:u w:val="single"/>
          </w:rPr>
          <w:t>www.worldfinancial.net</w:t>
        </w:r>
      </w:hyperlink>
      <w:r w:rsidRPr="00FC3D13">
        <w:rPr>
          <w:rFonts w:ascii="Georgia" w:eastAsia="Calibri" w:hAnsi="Georgia" w:cs="Calibri"/>
          <w:sz w:val="20"/>
          <w:szCs w:val="20"/>
        </w:rPr>
        <w:t xml:space="preserve"> under Regulation BI Disclosure.</w:t>
      </w:r>
    </w:p>
    <w:p w14:paraId="43B0351E" w14:textId="77777777" w:rsidR="00FC3D13" w:rsidRPr="00FC3D13" w:rsidRDefault="00FC3D13" w:rsidP="00FC3D13">
      <w:pPr>
        <w:adjustRightInd w:val="0"/>
        <w:spacing w:after="0"/>
        <w:ind w:left="480"/>
        <w:contextualSpacing/>
        <w:rPr>
          <w:rFonts w:ascii="Georgia" w:eastAsia="Calibri" w:hAnsi="Georgia" w:cs="Calibri"/>
          <w:sz w:val="20"/>
          <w:szCs w:val="20"/>
        </w:rPr>
      </w:pPr>
    </w:p>
    <w:p w14:paraId="59F2AB0B" w14:textId="77777777" w:rsidR="00FC3D13" w:rsidRPr="00FC3D13" w:rsidRDefault="00FC3D13" w:rsidP="00FC3D13">
      <w:pPr>
        <w:adjustRightInd w:val="0"/>
        <w:spacing w:after="0"/>
        <w:ind w:left="480"/>
        <w:contextualSpacing/>
        <w:rPr>
          <w:rFonts w:ascii="Georgia" w:eastAsia="Calibri" w:hAnsi="Georgia" w:cs="Calibri"/>
          <w:sz w:val="20"/>
          <w:szCs w:val="20"/>
          <w:u w:val="single"/>
        </w:rPr>
      </w:pPr>
      <w:r w:rsidRPr="00FC3D13">
        <w:rPr>
          <w:rFonts w:ascii="Georgia" w:eastAsia="Calibri" w:hAnsi="Georgia" w:cs="Calibri"/>
          <w:sz w:val="20"/>
          <w:szCs w:val="20"/>
          <w:u w:val="single"/>
        </w:rPr>
        <w:t>Questions to guide your conversation with us:</w:t>
      </w:r>
    </w:p>
    <w:p w14:paraId="4D98BB75" w14:textId="77777777" w:rsidR="00FC3D13" w:rsidRPr="00FC3D13" w:rsidRDefault="00FC3D13" w:rsidP="00407C39">
      <w:pPr>
        <w:numPr>
          <w:ilvl w:val="0"/>
          <w:numId w:val="5"/>
        </w:numPr>
        <w:adjustRightInd w:val="0"/>
        <w:spacing w:after="0" w:line="240" w:lineRule="auto"/>
        <w:contextualSpacing/>
        <w:rPr>
          <w:rFonts w:ascii="Georgia" w:eastAsia="Calibri" w:hAnsi="Georgia" w:cs="Calibri"/>
          <w:sz w:val="20"/>
          <w:szCs w:val="20"/>
        </w:rPr>
      </w:pPr>
      <w:r w:rsidRPr="00FC3D13">
        <w:rPr>
          <w:rFonts w:ascii="Georgia" w:eastAsia="Calibri" w:hAnsi="Georgia" w:cs="Calibri"/>
          <w:sz w:val="20"/>
          <w:szCs w:val="20"/>
        </w:rPr>
        <w:t>Who is my primary contact person?  The representative listed on your month end client statement.  Is he or she a representative of your broker dealer? Yes, that representative is required to be registered with the firm and its regulators.</w:t>
      </w:r>
    </w:p>
    <w:p w14:paraId="775C5802" w14:textId="77777777" w:rsidR="00FC3D13" w:rsidRPr="00FC3D13" w:rsidRDefault="00FC3D13" w:rsidP="00407C39">
      <w:pPr>
        <w:numPr>
          <w:ilvl w:val="0"/>
          <w:numId w:val="5"/>
        </w:numPr>
        <w:adjustRightInd w:val="0"/>
        <w:spacing w:after="0" w:line="240" w:lineRule="auto"/>
        <w:contextualSpacing/>
        <w:rPr>
          <w:rFonts w:ascii="Georgia" w:eastAsia="Calibri" w:hAnsi="Georgia" w:cs="Calibri"/>
          <w:sz w:val="20"/>
          <w:szCs w:val="20"/>
        </w:rPr>
      </w:pPr>
      <w:r w:rsidRPr="00FC3D13">
        <w:rPr>
          <w:rFonts w:ascii="Georgia" w:eastAsia="Calibri" w:hAnsi="Georgia" w:cs="Calibri"/>
          <w:sz w:val="20"/>
          <w:szCs w:val="20"/>
        </w:rPr>
        <w:t>Who can I talk to if I have concerns about how this person is treating me?</w:t>
      </w:r>
    </w:p>
    <w:p w14:paraId="2CA94322" w14:textId="1ACD7528" w:rsidR="00FC3D13" w:rsidRPr="00FC3D13" w:rsidRDefault="00FC3D13" w:rsidP="00FC3D13">
      <w:pPr>
        <w:adjustRightInd w:val="0"/>
        <w:spacing w:after="0"/>
        <w:ind w:left="555"/>
        <w:rPr>
          <w:rFonts w:ascii="Calibri" w:eastAsia="Calibri" w:hAnsi="Calibri" w:cs="Calibri"/>
          <w:sz w:val="18"/>
          <w:szCs w:val="18"/>
        </w:rPr>
      </w:pPr>
      <w:r w:rsidRPr="00FC3D13">
        <w:rPr>
          <w:rFonts w:ascii="Georgia" w:eastAsia="Calibri" w:hAnsi="Georgia" w:cs="Calibri"/>
          <w:sz w:val="20"/>
          <w:szCs w:val="20"/>
        </w:rPr>
        <w:t xml:space="preserve"> If you have any concerns about how this this person is treating you, you may call </w:t>
      </w:r>
      <w:r w:rsidR="008F5909">
        <w:rPr>
          <w:rFonts w:ascii="Georgia" w:eastAsia="Calibri" w:hAnsi="Georgia" w:cs="Calibri"/>
          <w:sz w:val="20"/>
          <w:szCs w:val="20"/>
        </w:rPr>
        <w:t>Matthew Clark</w:t>
      </w:r>
      <w:r w:rsidRPr="00FC3D13">
        <w:rPr>
          <w:rFonts w:ascii="Georgia" w:eastAsia="Calibri" w:hAnsi="Georgia" w:cs="Calibri"/>
          <w:sz w:val="20"/>
          <w:szCs w:val="20"/>
        </w:rPr>
        <w:t>/General Principal of   `World First Financial Services Inc. at 212-584-4139</w:t>
      </w:r>
      <w:r w:rsidRPr="00FC3D13">
        <w:rPr>
          <w:rFonts w:ascii="Calibri" w:eastAsia="Calibri" w:hAnsi="Calibri" w:cs="Calibri"/>
          <w:sz w:val="18"/>
          <w:szCs w:val="18"/>
        </w:rPr>
        <w:tab/>
      </w:r>
      <w:r w:rsidRPr="00FC3D13">
        <w:rPr>
          <w:rFonts w:ascii="Calibri" w:eastAsia="Calibri" w:hAnsi="Calibri" w:cs="Calibri"/>
          <w:sz w:val="18"/>
          <w:szCs w:val="18"/>
        </w:rPr>
        <w:tab/>
      </w:r>
      <w:r w:rsidRPr="00FC3D13">
        <w:rPr>
          <w:rFonts w:ascii="Calibri" w:eastAsia="Calibri" w:hAnsi="Calibri" w:cs="Calibri"/>
          <w:sz w:val="18"/>
          <w:szCs w:val="18"/>
        </w:rPr>
        <w:tab/>
      </w:r>
      <w:r w:rsidRPr="00FC3D13">
        <w:rPr>
          <w:rFonts w:ascii="Calibri" w:eastAsia="Calibri" w:hAnsi="Calibri" w:cs="Calibri"/>
          <w:sz w:val="18"/>
          <w:szCs w:val="18"/>
        </w:rPr>
        <w:tab/>
      </w:r>
    </w:p>
    <w:p w14:paraId="7481334F" w14:textId="77777777" w:rsidR="00FC3D13" w:rsidRPr="00FC3D13" w:rsidRDefault="00FC3D13" w:rsidP="00FC3D13">
      <w:pPr>
        <w:autoSpaceDE w:val="0"/>
        <w:autoSpaceDN w:val="0"/>
        <w:adjustRightInd w:val="0"/>
        <w:spacing w:after="0" w:line="240" w:lineRule="auto"/>
        <w:ind w:left="119"/>
        <w:rPr>
          <w:rFonts w:ascii="Georgia" w:eastAsia="Arial" w:hAnsi="Georgia" w:cs="Arial"/>
          <w:sz w:val="20"/>
          <w:szCs w:val="20"/>
        </w:rPr>
      </w:pPr>
    </w:p>
    <w:p w14:paraId="1B9A543D" w14:textId="77777777" w:rsidR="00FC3D13" w:rsidRPr="00FC3D13" w:rsidRDefault="00FC3D13" w:rsidP="00FC3D13">
      <w:pPr>
        <w:autoSpaceDE w:val="0"/>
        <w:autoSpaceDN w:val="0"/>
        <w:adjustRightInd w:val="0"/>
        <w:spacing w:after="0" w:line="240" w:lineRule="auto"/>
        <w:ind w:left="119"/>
        <w:rPr>
          <w:rFonts w:ascii="Georgia" w:eastAsia="Arial" w:hAnsi="Georgia" w:cs="Arial"/>
          <w:sz w:val="20"/>
          <w:szCs w:val="20"/>
        </w:rPr>
      </w:pPr>
    </w:p>
    <w:p w14:paraId="0A9E696D" w14:textId="77777777" w:rsidR="00FC3D13" w:rsidRPr="00FC3D13" w:rsidRDefault="00FC3D13" w:rsidP="00FC3D13">
      <w:pPr>
        <w:autoSpaceDE w:val="0"/>
        <w:autoSpaceDN w:val="0"/>
        <w:adjustRightInd w:val="0"/>
        <w:spacing w:after="0" w:line="240" w:lineRule="auto"/>
        <w:ind w:left="119"/>
        <w:rPr>
          <w:rFonts w:ascii="Georgia" w:eastAsia="Arial" w:hAnsi="Georgia" w:cs="Arial"/>
          <w:sz w:val="20"/>
          <w:szCs w:val="20"/>
        </w:rPr>
      </w:pPr>
    </w:p>
    <w:p w14:paraId="7A3F3616" w14:textId="77777777" w:rsidR="00FC3D13" w:rsidRPr="00FC3D13" w:rsidRDefault="00FC3D13" w:rsidP="00FC3D13">
      <w:pPr>
        <w:autoSpaceDE w:val="0"/>
        <w:autoSpaceDN w:val="0"/>
        <w:adjustRightInd w:val="0"/>
        <w:spacing w:after="0" w:line="240" w:lineRule="auto"/>
        <w:ind w:left="119"/>
        <w:rPr>
          <w:rFonts w:ascii="Georgia" w:eastAsia="Arial" w:hAnsi="Georgia" w:cs="Arial"/>
          <w:sz w:val="20"/>
          <w:szCs w:val="20"/>
        </w:rPr>
      </w:pPr>
    </w:p>
    <w:p w14:paraId="660AF2BC" w14:textId="77777777" w:rsidR="00FC3D13" w:rsidRPr="00FC3D13" w:rsidRDefault="00FC3D13" w:rsidP="00FC3D13">
      <w:pPr>
        <w:autoSpaceDE w:val="0"/>
        <w:autoSpaceDN w:val="0"/>
        <w:adjustRightInd w:val="0"/>
        <w:spacing w:after="0" w:line="240" w:lineRule="auto"/>
        <w:ind w:left="119"/>
        <w:rPr>
          <w:rFonts w:ascii="Georgia" w:eastAsia="Arial" w:hAnsi="Georgia" w:cs="Arial"/>
          <w:sz w:val="20"/>
          <w:szCs w:val="20"/>
        </w:rPr>
      </w:pPr>
    </w:p>
    <w:p w14:paraId="4D0F032B" w14:textId="77777777" w:rsidR="00FC3D13" w:rsidRPr="00FC3D13" w:rsidRDefault="00FC3D13" w:rsidP="00FC3D13">
      <w:pPr>
        <w:autoSpaceDE w:val="0"/>
        <w:autoSpaceDN w:val="0"/>
        <w:adjustRightInd w:val="0"/>
        <w:spacing w:after="0" w:line="240" w:lineRule="auto"/>
        <w:ind w:left="119"/>
        <w:rPr>
          <w:rFonts w:ascii="Georgia" w:eastAsia="Arial" w:hAnsi="Georgia" w:cs="Arial"/>
          <w:sz w:val="20"/>
          <w:szCs w:val="20"/>
        </w:rPr>
      </w:pPr>
    </w:p>
    <w:p w14:paraId="53F95F89" w14:textId="77777777" w:rsidR="00FC3D13" w:rsidRPr="00FC3D13" w:rsidRDefault="00FC3D13" w:rsidP="00FC3D13">
      <w:pPr>
        <w:autoSpaceDE w:val="0"/>
        <w:autoSpaceDN w:val="0"/>
        <w:adjustRightInd w:val="0"/>
        <w:spacing w:after="0" w:line="240" w:lineRule="auto"/>
        <w:ind w:left="119"/>
        <w:rPr>
          <w:rFonts w:ascii="Georgia" w:eastAsia="Arial" w:hAnsi="Georgia" w:cs="Arial"/>
          <w:sz w:val="20"/>
          <w:szCs w:val="20"/>
        </w:rPr>
      </w:pPr>
    </w:p>
    <w:p w14:paraId="20D2FF96" w14:textId="77777777" w:rsidR="00FC3D13" w:rsidRPr="00FC3D13" w:rsidRDefault="00FC3D13" w:rsidP="00FC3D13">
      <w:pPr>
        <w:autoSpaceDE w:val="0"/>
        <w:autoSpaceDN w:val="0"/>
        <w:adjustRightInd w:val="0"/>
        <w:spacing w:after="0" w:line="240" w:lineRule="auto"/>
        <w:ind w:left="119"/>
        <w:rPr>
          <w:rFonts w:ascii="Georgia" w:eastAsia="Arial" w:hAnsi="Georgia" w:cs="Arial"/>
          <w:sz w:val="20"/>
          <w:szCs w:val="20"/>
        </w:rPr>
      </w:pPr>
    </w:p>
    <w:p w14:paraId="59A3D7C9" w14:textId="77777777" w:rsidR="00FC3D13" w:rsidRPr="00FC3D13" w:rsidRDefault="00FC3D13" w:rsidP="00FC3D13">
      <w:pPr>
        <w:autoSpaceDE w:val="0"/>
        <w:autoSpaceDN w:val="0"/>
        <w:adjustRightInd w:val="0"/>
        <w:spacing w:after="0" w:line="240" w:lineRule="auto"/>
        <w:ind w:left="119"/>
        <w:rPr>
          <w:rFonts w:ascii="Georgia" w:eastAsia="Arial" w:hAnsi="Georgia" w:cs="Arial"/>
          <w:sz w:val="20"/>
          <w:szCs w:val="20"/>
        </w:rPr>
      </w:pPr>
    </w:p>
    <w:p w14:paraId="7D9A1FFE" w14:textId="77777777" w:rsidR="00FC3D13" w:rsidRPr="00FC3D13" w:rsidRDefault="00FC3D13" w:rsidP="00FC3D13">
      <w:pPr>
        <w:autoSpaceDE w:val="0"/>
        <w:autoSpaceDN w:val="0"/>
        <w:adjustRightInd w:val="0"/>
        <w:spacing w:after="0" w:line="240" w:lineRule="auto"/>
        <w:ind w:left="119"/>
        <w:rPr>
          <w:rFonts w:ascii="Georgia" w:eastAsia="Arial" w:hAnsi="Georgia" w:cs="Arial"/>
          <w:sz w:val="20"/>
          <w:szCs w:val="20"/>
        </w:rPr>
      </w:pPr>
    </w:p>
    <w:p w14:paraId="64645315" w14:textId="2C800E04" w:rsidR="00FC3D13" w:rsidRDefault="00FC3D13" w:rsidP="00FC3D13">
      <w:pPr>
        <w:autoSpaceDE w:val="0"/>
        <w:autoSpaceDN w:val="0"/>
        <w:adjustRightInd w:val="0"/>
        <w:spacing w:after="0" w:line="240" w:lineRule="auto"/>
        <w:rPr>
          <w:rFonts w:ascii="Georgia" w:eastAsia="Arial" w:hAnsi="Georgia" w:cs="Arial"/>
          <w:sz w:val="20"/>
          <w:szCs w:val="20"/>
        </w:rPr>
      </w:pPr>
    </w:p>
    <w:p w14:paraId="47A67609" w14:textId="580B1527" w:rsidR="00FC3D13" w:rsidRDefault="00FC3D13" w:rsidP="00FC3D13">
      <w:pPr>
        <w:autoSpaceDE w:val="0"/>
        <w:autoSpaceDN w:val="0"/>
        <w:adjustRightInd w:val="0"/>
        <w:spacing w:after="0" w:line="240" w:lineRule="auto"/>
        <w:rPr>
          <w:rFonts w:ascii="Georgia" w:eastAsia="Arial" w:hAnsi="Georgia" w:cs="Arial"/>
          <w:sz w:val="20"/>
          <w:szCs w:val="20"/>
        </w:rPr>
      </w:pPr>
    </w:p>
    <w:p w14:paraId="3C3769DC" w14:textId="34E4FDF4" w:rsidR="00FC3D13" w:rsidRDefault="00FC3D13" w:rsidP="00FC3D13">
      <w:pPr>
        <w:autoSpaceDE w:val="0"/>
        <w:autoSpaceDN w:val="0"/>
        <w:adjustRightInd w:val="0"/>
        <w:spacing w:after="0" w:line="240" w:lineRule="auto"/>
        <w:rPr>
          <w:rFonts w:ascii="Georgia" w:eastAsia="Arial" w:hAnsi="Georgia" w:cs="Arial"/>
          <w:sz w:val="20"/>
          <w:szCs w:val="20"/>
        </w:rPr>
      </w:pPr>
    </w:p>
    <w:p w14:paraId="4FEF5C19" w14:textId="2CACF87C" w:rsidR="00FC3D13" w:rsidRDefault="00FC3D13" w:rsidP="00FC3D13">
      <w:pPr>
        <w:autoSpaceDE w:val="0"/>
        <w:autoSpaceDN w:val="0"/>
        <w:adjustRightInd w:val="0"/>
        <w:spacing w:after="0" w:line="240" w:lineRule="auto"/>
        <w:rPr>
          <w:rFonts w:ascii="Georgia" w:eastAsia="Arial" w:hAnsi="Georgia" w:cs="Arial"/>
          <w:sz w:val="20"/>
          <w:szCs w:val="20"/>
        </w:rPr>
      </w:pPr>
    </w:p>
    <w:p w14:paraId="02C578E1" w14:textId="6CBAFC51" w:rsidR="00FC3D13" w:rsidRDefault="00FC3D13" w:rsidP="00FC3D13">
      <w:pPr>
        <w:autoSpaceDE w:val="0"/>
        <w:autoSpaceDN w:val="0"/>
        <w:adjustRightInd w:val="0"/>
        <w:spacing w:after="0" w:line="240" w:lineRule="auto"/>
        <w:rPr>
          <w:rFonts w:ascii="Georgia" w:eastAsia="Arial" w:hAnsi="Georgia" w:cs="Arial"/>
          <w:sz w:val="20"/>
          <w:szCs w:val="20"/>
        </w:rPr>
      </w:pPr>
    </w:p>
    <w:p w14:paraId="5C6EB28D" w14:textId="1DC4B732" w:rsidR="00FC3D13" w:rsidRDefault="00FC3D13" w:rsidP="00FC3D13">
      <w:pPr>
        <w:autoSpaceDE w:val="0"/>
        <w:autoSpaceDN w:val="0"/>
        <w:adjustRightInd w:val="0"/>
        <w:spacing w:after="0" w:line="240" w:lineRule="auto"/>
        <w:rPr>
          <w:rFonts w:ascii="Georgia" w:eastAsia="Arial" w:hAnsi="Georgia" w:cs="Arial"/>
          <w:sz w:val="20"/>
          <w:szCs w:val="20"/>
        </w:rPr>
      </w:pPr>
    </w:p>
    <w:p w14:paraId="1EB4C931" w14:textId="18970FFB" w:rsidR="00FC3D13" w:rsidRDefault="00FC3D13" w:rsidP="00FC3D13">
      <w:pPr>
        <w:autoSpaceDE w:val="0"/>
        <w:autoSpaceDN w:val="0"/>
        <w:adjustRightInd w:val="0"/>
        <w:spacing w:after="0" w:line="240" w:lineRule="auto"/>
        <w:rPr>
          <w:rFonts w:ascii="Georgia" w:eastAsia="Arial" w:hAnsi="Georgia" w:cs="Arial"/>
          <w:sz w:val="20"/>
          <w:szCs w:val="20"/>
        </w:rPr>
      </w:pPr>
    </w:p>
    <w:p w14:paraId="764CC5FB" w14:textId="7A54180E" w:rsidR="00FC3D13" w:rsidRDefault="00FC3D13" w:rsidP="00FC3D13">
      <w:pPr>
        <w:autoSpaceDE w:val="0"/>
        <w:autoSpaceDN w:val="0"/>
        <w:adjustRightInd w:val="0"/>
        <w:spacing w:after="0" w:line="240" w:lineRule="auto"/>
        <w:rPr>
          <w:rFonts w:ascii="Georgia" w:eastAsia="Arial" w:hAnsi="Georgia" w:cs="Arial"/>
          <w:sz w:val="20"/>
          <w:szCs w:val="20"/>
        </w:rPr>
      </w:pPr>
    </w:p>
    <w:p w14:paraId="072BC441" w14:textId="3514AC22" w:rsidR="00FC3D13" w:rsidRDefault="00FC3D13" w:rsidP="00FC3D13">
      <w:pPr>
        <w:autoSpaceDE w:val="0"/>
        <w:autoSpaceDN w:val="0"/>
        <w:adjustRightInd w:val="0"/>
        <w:spacing w:after="0" w:line="240" w:lineRule="auto"/>
        <w:rPr>
          <w:rFonts w:ascii="Georgia" w:eastAsia="Arial" w:hAnsi="Georgia" w:cs="Arial"/>
          <w:sz w:val="20"/>
          <w:szCs w:val="20"/>
        </w:rPr>
      </w:pPr>
    </w:p>
    <w:p w14:paraId="751C68DE" w14:textId="5DF008A7" w:rsidR="00FC3D13" w:rsidRDefault="00FC3D13" w:rsidP="00FC3D13">
      <w:pPr>
        <w:autoSpaceDE w:val="0"/>
        <w:autoSpaceDN w:val="0"/>
        <w:adjustRightInd w:val="0"/>
        <w:spacing w:after="0" w:line="240" w:lineRule="auto"/>
        <w:rPr>
          <w:rFonts w:ascii="Georgia" w:eastAsia="Arial" w:hAnsi="Georgia" w:cs="Arial"/>
          <w:sz w:val="20"/>
          <w:szCs w:val="20"/>
        </w:rPr>
      </w:pPr>
    </w:p>
    <w:p w14:paraId="5C88E02F" w14:textId="0A0D4C09" w:rsidR="00FC3D13" w:rsidRDefault="00FC3D13" w:rsidP="00FC3D13">
      <w:pPr>
        <w:autoSpaceDE w:val="0"/>
        <w:autoSpaceDN w:val="0"/>
        <w:adjustRightInd w:val="0"/>
        <w:spacing w:after="0" w:line="240" w:lineRule="auto"/>
        <w:rPr>
          <w:rFonts w:ascii="Georgia" w:eastAsia="Arial" w:hAnsi="Georgia" w:cs="Arial"/>
          <w:sz w:val="20"/>
          <w:szCs w:val="20"/>
        </w:rPr>
      </w:pPr>
    </w:p>
    <w:p w14:paraId="3B2AAA65" w14:textId="6ED7B636" w:rsidR="00FC3D13" w:rsidRDefault="00FC3D13" w:rsidP="00FC3D13">
      <w:pPr>
        <w:autoSpaceDE w:val="0"/>
        <w:autoSpaceDN w:val="0"/>
        <w:adjustRightInd w:val="0"/>
        <w:spacing w:after="0" w:line="240" w:lineRule="auto"/>
        <w:rPr>
          <w:rFonts w:ascii="Georgia" w:eastAsia="Arial" w:hAnsi="Georgia" w:cs="Arial"/>
          <w:sz w:val="20"/>
          <w:szCs w:val="20"/>
        </w:rPr>
      </w:pPr>
    </w:p>
    <w:p w14:paraId="6476276E" w14:textId="23D3A3DE" w:rsidR="00FC3D13" w:rsidRDefault="00FC3D13" w:rsidP="00FC3D13">
      <w:pPr>
        <w:autoSpaceDE w:val="0"/>
        <w:autoSpaceDN w:val="0"/>
        <w:adjustRightInd w:val="0"/>
        <w:spacing w:after="0" w:line="240" w:lineRule="auto"/>
        <w:rPr>
          <w:rFonts w:ascii="Georgia" w:eastAsia="Arial" w:hAnsi="Georgia" w:cs="Arial"/>
          <w:sz w:val="20"/>
          <w:szCs w:val="20"/>
        </w:rPr>
      </w:pPr>
    </w:p>
    <w:p w14:paraId="09424DA0" w14:textId="77777777" w:rsidR="00FC3D13" w:rsidRPr="00FC3D13" w:rsidRDefault="00FC3D13" w:rsidP="00FC3D13">
      <w:pPr>
        <w:autoSpaceDE w:val="0"/>
        <w:autoSpaceDN w:val="0"/>
        <w:adjustRightInd w:val="0"/>
        <w:spacing w:after="0" w:line="240" w:lineRule="auto"/>
        <w:rPr>
          <w:rFonts w:ascii="Georgia" w:eastAsia="Arial" w:hAnsi="Georgia" w:cs="Arial"/>
          <w:sz w:val="20"/>
          <w:szCs w:val="20"/>
        </w:rPr>
      </w:pPr>
    </w:p>
    <w:p w14:paraId="77D43E97" w14:textId="77777777" w:rsidR="00FC3D13" w:rsidRPr="00FC3D13" w:rsidRDefault="00FC3D13" w:rsidP="00FC3D13">
      <w:pPr>
        <w:autoSpaceDE w:val="0"/>
        <w:autoSpaceDN w:val="0"/>
        <w:adjustRightInd w:val="0"/>
        <w:spacing w:after="0" w:line="240" w:lineRule="auto"/>
        <w:ind w:left="119"/>
        <w:rPr>
          <w:rFonts w:ascii="Georgia" w:eastAsia="Arial" w:hAnsi="Georgia" w:cs="Arial"/>
          <w:sz w:val="20"/>
          <w:szCs w:val="20"/>
        </w:rPr>
      </w:pPr>
    </w:p>
    <w:p w14:paraId="247231A0" w14:textId="77777777" w:rsidR="00FC3D13" w:rsidRPr="00FC3D13" w:rsidRDefault="00FC3D13" w:rsidP="00FC3D13">
      <w:pPr>
        <w:autoSpaceDE w:val="0"/>
        <w:autoSpaceDN w:val="0"/>
        <w:adjustRightInd w:val="0"/>
        <w:spacing w:after="0" w:line="240" w:lineRule="auto"/>
        <w:ind w:left="119"/>
        <w:rPr>
          <w:rFonts w:ascii="Georgia" w:eastAsia="Arial" w:hAnsi="Georgia" w:cs="Arial"/>
          <w:sz w:val="20"/>
          <w:szCs w:val="20"/>
        </w:rPr>
      </w:pPr>
    </w:p>
    <w:p w14:paraId="4BE689E3" w14:textId="77777777" w:rsidR="00FC3D13" w:rsidRPr="00FC3D13" w:rsidRDefault="00FC3D13" w:rsidP="00FC3D13">
      <w:pPr>
        <w:autoSpaceDE w:val="0"/>
        <w:autoSpaceDN w:val="0"/>
        <w:adjustRightInd w:val="0"/>
        <w:spacing w:after="0" w:line="240" w:lineRule="auto"/>
        <w:rPr>
          <w:rFonts w:ascii="Georgia" w:eastAsia="Arial" w:hAnsi="Georgia" w:cs="Arial"/>
          <w:sz w:val="20"/>
          <w:szCs w:val="20"/>
        </w:rPr>
      </w:pPr>
    </w:p>
    <w:p w14:paraId="66449D3C" w14:textId="77777777" w:rsidR="00FC3D13" w:rsidRPr="00FC3D13" w:rsidRDefault="00FC3D13" w:rsidP="00FC3D13">
      <w:pPr>
        <w:autoSpaceDE w:val="0"/>
        <w:autoSpaceDN w:val="0"/>
        <w:adjustRightInd w:val="0"/>
        <w:spacing w:after="0" w:line="240" w:lineRule="auto"/>
        <w:ind w:left="119"/>
        <w:rPr>
          <w:rFonts w:ascii="Georgia" w:eastAsia="Arial" w:hAnsi="Georgia" w:cs="Arial"/>
          <w:sz w:val="20"/>
          <w:szCs w:val="20"/>
        </w:rPr>
      </w:pPr>
    </w:p>
    <w:p w14:paraId="7150E37B" w14:textId="5172AEFE" w:rsidR="00FC3D13" w:rsidRPr="00FC3D13" w:rsidRDefault="00FC3D13" w:rsidP="00FC3D13">
      <w:pPr>
        <w:autoSpaceDE w:val="0"/>
        <w:autoSpaceDN w:val="0"/>
        <w:adjustRightInd w:val="0"/>
        <w:spacing w:after="0" w:line="240" w:lineRule="auto"/>
        <w:ind w:left="119"/>
        <w:jc w:val="center"/>
        <w:rPr>
          <w:rFonts w:ascii="Georgia" w:eastAsia="Arial" w:hAnsi="Georgia" w:cs="Arial"/>
          <w:sz w:val="20"/>
          <w:szCs w:val="20"/>
        </w:rPr>
      </w:pPr>
    </w:p>
    <w:p w14:paraId="4733D9F9" w14:textId="77777777" w:rsidR="00FC3D13" w:rsidRPr="00FC3D13" w:rsidRDefault="00FC3D13" w:rsidP="00FC3D13">
      <w:pPr>
        <w:widowControl w:val="0"/>
        <w:autoSpaceDE w:val="0"/>
        <w:autoSpaceDN w:val="0"/>
        <w:spacing w:after="0" w:line="240" w:lineRule="auto"/>
        <w:ind w:left="119" w:right="864"/>
        <w:rPr>
          <w:rFonts w:ascii="Georgia" w:eastAsia="Arial" w:hAnsi="Georgia" w:cs="Arial"/>
          <w:sz w:val="20"/>
          <w:szCs w:val="20"/>
        </w:rPr>
      </w:pPr>
    </w:p>
    <w:p w14:paraId="2B3DFBB3" w14:textId="77777777" w:rsidR="00FC3D13" w:rsidRPr="00FC3D13" w:rsidRDefault="00FC3D13" w:rsidP="00FC3D13">
      <w:pPr>
        <w:widowControl w:val="0"/>
        <w:autoSpaceDE w:val="0"/>
        <w:autoSpaceDN w:val="0"/>
        <w:spacing w:after="0" w:line="240" w:lineRule="auto"/>
        <w:ind w:left="119" w:right="864"/>
        <w:rPr>
          <w:rFonts w:ascii="Georgia" w:eastAsia="Arial" w:hAnsi="Georgia" w:cs="Arial"/>
          <w:sz w:val="20"/>
          <w:szCs w:val="20"/>
        </w:rPr>
      </w:pPr>
      <w:r w:rsidRPr="00FC3D13">
        <w:rPr>
          <w:rFonts w:ascii="Georgia" w:eastAsia="Arial" w:hAnsi="Georgia" w:cs="Arial"/>
          <w:sz w:val="20"/>
          <w:szCs w:val="20"/>
        </w:rPr>
        <w:t>Please carefully review &amp; consider the information in each section below which further elaborates Reg BI.</w:t>
      </w:r>
    </w:p>
    <w:p w14:paraId="03EDDE7E" w14:textId="77777777" w:rsidR="00FC3D13" w:rsidRPr="00FC3D13" w:rsidRDefault="00FC3D13" w:rsidP="00FC3D13">
      <w:pPr>
        <w:widowControl w:val="0"/>
        <w:autoSpaceDE w:val="0"/>
        <w:autoSpaceDN w:val="0"/>
        <w:spacing w:after="0" w:line="240" w:lineRule="auto"/>
        <w:ind w:left="119" w:right="864"/>
        <w:rPr>
          <w:rFonts w:ascii="Georgia" w:eastAsia="Arial" w:hAnsi="Georgia" w:cs="Arial"/>
          <w:sz w:val="24"/>
          <w:szCs w:val="24"/>
        </w:rPr>
      </w:pPr>
    </w:p>
    <w:p w14:paraId="577D40CB" w14:textId="77777777" w:rsidR="00FC3D13" w:rsidRPr="00FC3D13" w:rsidRDefault="00FC3D13" w:rsidP="00FC3D13">
      <w:pPr>
        <w:widowControl w:val="0"/>
        <w:autoSpaceDE w:val="0"/>
        <w:autoSpaceDN w:val="0"/>
        <w:spacing w:after="0" w:line="240" w:lineRule="auto"/>
        <w:ind w:right="864" w:firstLine="119"/>
        <w:rPr>
          <w:rFonts w:ascii="Georgia" w:eastAsia="Arial" w:hAnsi="Georgia" w:cs="Arial"/>
          <w:sz w:val="24"/>
          <w:szCs w:val="24"/>
        </w:rPr>
      </w:pPr>
      <w:r w:rsidRPr="00FC3D13">
        <w:rPr>
          <w:rFonts w:ascii="Georgia" w:eastAsia="Arial" w:hAnsi="Georgia" w:cs="Arial"/>
          <w:sz w:val="24"/>
          <w:szCs w:val="24"/>
        </w:rPr>
        <w:t>Brokerage Services</w:t>
      </w:r>
    </w:p>
    <w:p w14:paraId="7B2B8E59" w14:textId="77777777" w:rsidR="00FC3D13" w:rsidRPr="00FC3D13" w:rsidRDefault="00FC3D13" w:rsidP="00FC3D13">
      <w:pPr>
        <w:widowControl w:val="0"/>
        <w:autoSpaceDE w:val="0"/>
        <w:autoSpaceDN w:val="0"/>
        <w:spacing w:after="0" w:line="240" w:lineRule="auto"/>
        <w:ind w:right="864" w:firstLine="119"/>
        <w:rPr>
          <w:rFonts w:ascii="Georgia" w:eastAsia="Arial" w:hAnsi="Georgia" w:cs="Arial"/>
          <w:sz w:val="24"/>
          <w:szCs w:val="24"/>
        </w:rPr>
      </w:pPr>
    </w:p>
    <w:p w14:paraId="5100EE08" w14:textId="77777777" w:rsidR="00FC3D13" w:rsidRPr="00FC3D13" w:rsidRDefault="00FC3D13" w:rsidP="00FC3D13">
      <w:pPr>
        <w:widowControl w:val="0"/>
        <w:autoSpaceDE w:val="0"/>
        <w:autoSpaceDN w:val="0"/>
        <w:spacing w:after="0" w:line="240" w:lineRule="auto"/>
        <w:ind w:right="864" w:firstLine="119"/>
        <w:rPr>
          <w:rFonts w:ascii="Georgia" w:eastAsia="Arial" w:hAnsi="Georgia" w:cs="Arial"/>
          <w:sz w:val="24"/>
          <w:szCs w:val="24"/>
        </w:rPr>
      </w:pPr>
      <w:r w:rsidRPr="00FC3D13">
        <w:rPr>
          <w:rFonts w:ascii="Georgia" w:eastAsia="Arial" w:hAnsi="Georgia" w:cs="Arial"/>
          <w:sz w:val="24"/>
          <w:szCs w:val="24"/>
        </w:rPr>
        <w:t xml:space="preserve">Brokerage Service Models and Products  </w:t>
      </w:r>
    </w:p>
    <w:p w14:paraId="2BB892EE" w14:textId="77777777" w:rsidR="00FC3D13" w:rsidRPr="00FC3D13" w:rsidRDefault="00FC3D13" w:rsidP="00FC3D13">
      <w:pPr>
        <w:widowControl w:val="0"/>
        <w:autoSpaceDE w:val="0"/>
        <w:autoSpaceDN w:val="0"/>
        <w:spacing w:after="0" w:line="240" w:lineRule="auto"/>
        <w:ind w:right="864" w:firstLine="119"/>
        <w:rPr>
          <w:rFonts w:ascii="Georgia" w:eastAsia="Arial" w:hAnsi="Georgia" w:cs="Arial"/>
          <w:sz w:val="24"/>
          <w:szCs w:val="24"/>
        </w:rPr>
      </w:pPr>
    </w:p>
    <w:p w14:paraId="62E98F1F" w14:textId="77777777" w:rsidR="00FC3D13" w:rsidRPr="00FC3D13" w:rsidRDefault="00FC3D13" w:rsidP="00FC3D13">
      <w:pPr>
        <w:widowControl w:val="0"/>
        <w:autoSpaceDE w:val="0"/>
        <w:autoSpaceDN w:val="0"/>
        <w:spacing w:after="0" w:line="240" w:lineRule="auto"/>
        <w:ind w:right="864" w:firstLine="119"/>
        <w:rPr>
          <w:rFonts w:ascii="Georgia" w:eastAsia="Arial" w:hAnsi="Georgia" w:cs="Arial"/>
          <w:sz w:val="24"/>
          <w:szCs w:val="24"/>
        </w:rPr>
      </w:pPr>
      <w:r w:rsidRPr="00FC3D13">
        <w:rPr>
          <w:rFonts w:ascii="Georgia" w:eastAsia="Arial" w:hAnsi="Georgia" w:cs="Arial"/>
          <w:sz w:val="24"/>
          <w:szCs w:val="24"/>
        </w:rPr>
        <w:t xml:space="preserve">Brokerage Fees and our Compensation  </w:t>
      </w:r>
    </w:p>
    <w:p w14:paraId="35249039" w14:textId="77777777" w:rsidR="00FC3D13" w:rsidRPr="00FC3D13" w:rsidRDefault="00FC3D13" w:rsidP="00FC3D13">
      <w:pPr>
        <w:widowControl w:val="0"/>
        <w:autoSpaceDE w:val="0"/>
        <w:autoSpaceDN w:val="0"/>
        <w:spacing w:after="0" w:line="240" w:lineRule="auto"/>
        <w:ind w:right="864"/>
        <w:rPr>
          <w:rFonts w:ascii="Georgia" w:eastAsia="Arial" w:hAnsi="Georgia" w:cs="Arial"/>
          <w:sz w:val="24"/>
          <w:szCs w:val="24"/>
        </w:rPr>
      </w:pPr>
    </w:p>
    <w:p w14:paraId="56BDAD21" w14:textId="77777777" w:rsidR="00FC3D13" w:rsidRPr="00FC3D13" w:rsidRDefault="00FC3D13" w:rsidP="00FC3D13">
      <w:pPr>
        <w:widowControl w:val="0"/>
        <w:autoSpaceDE w:val="0"/>
        <w:autoSpaceDN w:val="0"/>
        <w:spacing w:after="0" w:line="240" w:lineRule="auto"/>
        <w:ind w:right="864" w:firstLine="119"/>
        <w:rPr>
          <w:rFonts w:ascii="Georgia" w:eastAsia="Arial" w:hAnsi="Georgia" w:cs="Arial"/>
          <w:sz w:val="24"/>
          <w:szCs w:val="24"/>
        </w:rPr>
      </w:pPr>
      <w:r w:rsidRPr="00FC3D13">
        <w:rPr>
          <w:rFonts w:ascii="Georgia" w:eastAsia="Arial" w:hAnsi="Georgia" w:cs="Arial"/>
          <w:sz w:val="24"/>
          <w:szCs w:val="24"/>
        </w:rPr>
        <w:t xml:space="preserve">Conflicts of Interest </w:t>
      </w:r>
    </w:p>
    <w:p w14:paraId="45A79D56" w14:textId="77777777" w:rsidR="00FC3D13" w:rsidRPr="00FC3D13" w:rsidRDefault="00FC3D13" w:rsidP="00FC3D13">
      <w:pPr>
        <w:widowControl w:val="0"/>
        <w:autoSpaceDE w:val="0"/>
        <w:autoSpaceDN w:val="0"/>
        <w:spacing w:before="39" w:after="0" w:line="240" w:lineRule="auto"/>
        <w:ind w:left="840" w:hanging="360"/>
        <w:rPr>
          <w:rFonts w:ascii="Georgia" w:eastAsia="Arial" w:hAnsi="Georgia" w:cs="Arial"/>
          <w:sz w:val="24"/>
          <w:szCs w:val="24"/>
        </w:rPr>
      </w:pPr>
    </w:p>
    <w:p w14:paraId="4A4BB79F" w14:textId="77777777" w:rsidR="00FC3D13" w:rsidRPr="00FC3D13" w:rsidRDefault="00FC3D13" w:rsidP="00FC3D13">
      <w:pPr>
        <w:widowControl w:val="0"/>
        <w:autoSpaceDE w:val="0"/>
        <w:autoSpaceDN w:val="0"/>
        <w:spacing w:after="0" w:line="240" w:lineRule="auto"/>
        <w:ind w:left="120"/>
        <w:jc w:val="center"/>
        <w:outlineLvl w:val="0"/>
        <w:rPr>
          <w:rFonts w:ascii="Georgia" w:eastAsia="Arial" w:hAnsi="Georgia" w:cs="Arial"/>
          <w:b/>
          <w:bCs/>
          <w:sz w:val="36"/>
          <w:szCs w:val="36"/>
        </w:rPr>
      </w:pPr>
    </w:p>
    <w:p w14:paraId="55D01E42" w14:textId="77777777" w:rsidR="00FC3D13" w:rsidRPr="00FC3D13" w:rsidRDefault="00FC3D13" w:rsidP="00FC3D13">
      <w:pPr>
        <w:widowControl w:val="0"/>
        <w:autoSpaceDE w:val="0"/>
        <w:autoSpaceDN w:val="0"/>
        <w:spacing w:after="0" w:line="240" w:lineRule="auto"/>
        <w:ind w:left="120"/>
        <w:outlineLvl w:val="0"/>
        <w:rPr>
          <w:rFonts w:ascii="Georgia" w:eastAsia="Arial" w:hAnsi="Georgia" w:cs="Arial"/>
          <w:b/>
          <w:bCs/>
          <w:sz w:val="36"/>
          <w:szCs w:val="36"/>
        </w:rPr>
      </w:pPr>
      <w:r w:rsidRPr="00FC3D13">
        <w:rPr>
          <w:rFonts w:ascii="Georgia" w:eastAsia="Arial" w:hAnsi="Georgia" w:cs="Arial"/>
          <w:b/>
          <w:bCs/>
          <w:sz w:val="36"/>
          <w:szCs w:val="36"/>
        </w:rPr>
        <w:t xml:space="preserve">Brokerage services </w:t>
      </w:r>
    </w:p>
    <w:p w14:paraId="2C25BF77" w14:textId="77777777" w:rsidR="00FC3D13" w:rsidRPr="00FC3D13" w:rsidRDefault="00FC3D13" w:rsidP="00FC3D13">
      <w:pPr>
        <w:autoSpaceDE w:val="0"/>
        <w:autoSpaceDN w:val="0"/>
        <w:adjustRightInd w:val="0"/>
        <w:spacing w:after="0" w:line="240" w:lineRule="auto"/>
        <w:ind w:left="120"/>
        <w:rPr>
          <w:rFonts w:ascii="Georgia" w:eastAsia="Arial" w:hAnsi="Georgia" w:cs="Arial"/>
          <w:bCs/>
          <w:sz w:val="20"/>
          <w:szCs w:val="20"/>
        </w:rPr>
      </w:pPr>
    </w:p>
    <w:p w14:paraId="3F2F0AE0" w14:textId="77777777" w:rsidR="00FC3D13" w:rsidRPr="00FC3D13" w:rsidRDefault="00FC3D13" w:rsidP="00FC3D13">
      <w:pPr>
        <w:autoSpaceDE w:val="0"/>
        <w:autoSpaceDN w:val="0"/>
        <w:adjustRightInd w:val="0"/>
        <w:spacing w:after="0" w:line="240" w:lineRule="auto"/>
        <w:ind w:left="120"/>
        <w:rPr>
          <w:rFonts w:ascii="Georgia" w:eastAsia="Calibri" w:hAnsi="Georgia" w:cs="Arial"/>
          <w:color w:val="000000"/>
          <w:sz w:val="20"/>
          <w:szCs w:val="20"/>
        </w:rPr>
      </w:pPr>
      <w:r w:rsidRPr="00FC3D13">
        <w:rPr>
          <w:rFonts w:ascii="Georgia" w:eastAsia="Arial" w:hAnsi="Georgia" w:cs="Arial"/>
          <w:bCs/>
          <w:sz w:val="20"/>
          <w:szCs w:val="20"/>
        </w:rPr>
        <w:t xml:space="preserve">When you establish a brokerage account with World, you </w:t>
      </w:r>
      <w:proofErr w:type="gramStart"/>
      <w:r w:rsidRPr="00FC3D13">
        <w:rPr>
          <w:rFonts w:ascii="Georgia" w:eastAsia="Arial" w:hAnsi="Georgia" w:cs="Arial"/>
          <w:bCs/>
          <w:sz w:val="20"/>
          <w:szCs w:val="20"/>
        </w:rPr>
        <w:t>have the ability to</w:t>
      </w:r>
      <w:proofErr w:type="gramEnd"/>
      <w:r w:rsidRPr="00FC3D13">
        <w:rPr>
          <w:rFonts w:ascii="Georgia" w:eastAsia="Arial" w:hAnsi="Georgia" w:cs="Arial"/>
          <w:bCs/>
          <w:sz w:val="20"/>
          <w:szCs w:val="20"/>
        </w:rPr>
        <w:t xml:space="preserve"> buy, sell and hold investments within your account. The primary service we provide is our access to all U.S. investment markets. We execute purchases and sales on your behalf, and as directed by you. In a brokerage </w:t>
      </w:r>
      <w:proofErr w:type="gramStart"/>
      <w:r w:rsidRPr="00FC3D13">
        <w:rPr>
          <w:rFonts w:ascii="Georgia" w:eastAsia="Arial" w:hAnsi="Georgia" w:cs="Arial"/>
          <w:bCs/>
          <w:sz w:val="20"/>
          <w:szCs w:val="20"/>
        </w:rPr>
        <w:t>services relationship</w:t>
      </w:r>
      <w:proofErr w:type="gramEnd"/>
      <w:r w:rsidRPr="00FC3D13">
        <w:rPr>
          <w:rFonts w:ascii="Georgia" w:eastAsia="Arial" w:hAnsi="Georgia" w:cs="Arial"/>
          <w:bCs/>
          <w:sz w:val="20"/>
          <w:szCs w:val="20"/>
        </w:rPr>
        <w:t xml:space="preserve"> we can trade with you for our own account, for an affiliate or for another client, and we can earn a profit </w:t>
      </w:r>
      <w:proofErr w:type="gramStart"/>
      <w:r w:rsidRPr="00FC3D13">
        <w:rPr>
          <w:rFonts w:ascii="Georgia" w:eastAsia="Arial" w:hAnsi="Georgia" w:cs="Arial"/>
          <w:bCs/>
          <w:sz w:val="20"/>
          <w:szCs w:val="20"/>
        </w:rPr>
        <w:t>on</w:t>
      </w:r>
      <w:proofErr w:type="gramEnd"/>
      <w:r w:rsidRPr="00FC3D13">
        <w:rPr>
          <w:rFonts w:ascii="Georgia" w:eastAsia="Arial" w:hAnsi="Georgia" w:cs="Arial"/>
          <w:bCs/>
          <w:sz w:val="20"/>
          <w:szCs w:val="20"/>
        </w:rPr>
        <w:t xml:space="preserve"> those trades. The capacity in which we act is disclosed on your trade confirmation. However, we are not required to communicate it in advance, obtain your consent, or inform you of any profit earned on trades.</w:t>
      </w:r>
    </w:p>
    <w:p w14:paraId="0AC11AA1" w14:textId="77777777" w:rsidR="00FC3D13" w:rsidRPr="00FC3D13" w:rsidRDefault="00FC3D13" w:rsidP="00FC3D13">
      <w:pPr>
        <w:autoSpaceDE w:val="0"/>
        <w:autoSpaceDN w:val="0"/>
        <w:adjustRightInd w:val="0"/>
        <w:spacing w:after="0" w:line="240" w:lineRule="auto"/>
        <w:ind w:left="120"/>
        <w:rPr>
          <w:rFonts w:ascii="Georgia" w:eastAsia="Arial" w:hAnsi="Georgia" w:cs="Arial"/>
          <w:bCs/>
          <w:sz w:val="20"/>
          <w:szCs w:val="20"/>
        </w:rPr>
      </w:pPr>
    </w:p>
    <w:p w14:paraId="2D275181" w14:textId="77777777" w:rsidR="00FC3D13" w:rsidRPr="00FC3D13" w:rsidRDefault="00FC3D13" w:rsidP="00FC3D13">
      <w:pPr>
        <w:autoSpaceDE w:val="0"/>
        <w:autoSpaceDN w:val="0"/>
        <w:adjustRightInd w:val="0"/>
        <w:spacing w:after="0" w:line="240" w:lineRule="auto"/>
        <w:ind w:left="120"/>
        <w:rPr>
          <w:rFonts w:ascii="Georgia" w:eastAsia="Arial" w:hAnsi="Georgia" w:cs="Arial"/>
          <w:b/>
          <w:bCs/>
          <w:sz w:val="20"/>
          <w:szCs w:val="20"/>
        </w:rPr>
      </w:pPr>
      <w:r w:rsidRPr="00FC3D13">
        <w:rPr>
          <w:rFonts w:ascii="Georgia" w:eastAsia="Arial" w:hAnsi="Georgia" w:cs="Arial"/>
          <w:b/>
          <w:bCs/>
          <w:sz w:val="20"/>
          <w:szCs w:val="20"/>
        </w:rPr>
        <w:t>Cash Brokerage and Margin Brokerage Accounts</w:t>
      </w:r>
    </w:p>
    <w:p w14:paraId="586E927C" w14:textId="77777777" w:rsidR="00FC3D13" w:rsidRPr="00FC3D13" w:rsidRDefault="00FC3D13" w:rsidP="00FC3D13">
      <w:pPr>
        <w:autoSpaceDE w:val="0"/>
        <w:autoSpaceDN w:val="0"/>
        <w:adjustRightInd w:val="0"/>
        <w:spacing w:after="0" w:line="240" w:lineRule="auto"/>
        <w:ind w:left="120"/>
        <w:rPr>
          <w:rFonts w:ascii="Georgia" w:eastAsia="Arial" w:hAnsi="Georgia" w:cs="Arial"/>
          <w:bCs/>
          <w:sz w:val="20"/>
          <w:szCs w:val="20"/>
        </w:rPr>
      </w:pPr>
      <w:r w:rsidRPr="00FC3D13">
        <w:rPr>
          <w:rFonts w:ascii="Georgia" w:eastAsia="Arial" w:hAnsi="Georgia" w:cs="Arial"/>
          <w:bCs/>
          <w:sz w:val="20"/>
          <w:szCs w:val="20"/>
        </w:rPr>
        <w:t>We provide brokerage services through either a cash brokerage account or margin brokerage account, based on your eligibility and selection. In a cash brokerage account, you must pay for your purchases in full at the time of purchase. In a margin brokerage account, you must eventually pay for your purchases in full, but you may borrow part of the purchase price from our clearing firm, First Clearing</w:t>
      </w:r>
      <w:r w:rsidRPr="00FC3D13">
        <w:rPr>
          <w:rFonts w:ascii="Georgia" w:eastAsia="Arial" w:hAnsi="Georgia" w:cs="Arial"/>
          <w:bCs/>
          <w:sz w:val="20"/>
          <w:szCs w:val="20"/>
          <w:vertAlign w:val="superscript"/>
        </w:rPr>
        <w:footnoteReference w:id="1"/>
      </w:r>
      <w:r w:rsidRPr="00FC3D13">
        <w:rPr>
          <w:rFonts w:ascii="Georgia" w:eastAsia="Arial" w:hAnsi="Georgia" w:cs="Arial"/>
          <w:bCs/>
          <w:sz w:val="20"/>
          <w:szCs w:val="20"/>
        </w:rPr>
        <w:t xml:space="preserve">. This is generally referred to as a “margin loan.” The portion of the purchase price that is loaned you is secured by securities in your account, also referred to as “collateral.” You will incur interest costs </w:t>
      </w:r>
      <w:proofErr w:type="gramStart"/>
      <w:r w:rsidRPr="00FC3D13">
        <w:rPr>
          <w:rFonts w:ascii="Georgia" w:eastAsia="Arial" w:hAnsi="Georgia" w:cs="Arial"/>
          <w:bCs/>
          <w:sz w:val="20"/>
          <w:szCs w:val="20"/>
        </w:rPr>
        <w:t>as a result of</w:t>
      </w:r>
      <w:proofErr w:type="gramEnd"/>
      <w:r w:rsidRPr="00FC3D13">
        <w:rPr>
          <w:rFonts w:ascii="Georgia" w:eastAsia="Arial" w:hAnsi="Georgia" w:cs="Arial"/>
          <w:bCs/>
          <w:sz w:val="20"/>
          <w:szCs w:val="20"/>
        </w:rPr>
        <w:t xml:space="preserve"> your margin activity. While many securities are eligible to be used as collateral for a margin loan, some assets are not available for margin collateral purposes. </w:t>
      </w:r>
    </w:p>
    <w:p w14:paraId="24F689F9" w14:textId="77777777" w:rsidR="00FC3D13" w:rsidRPr="00FC3D13" w:rsidRDefault="00FC3D13" w:rsidP="00FC3D13">
      <w:pPr>
        <w:autoSpaceDE w:val="0"/>
        <w:autoSpaceDN w:val="0"/>
        <w:adjustRightInd w:val="0"/>
        <w:spacing w:after="0" w:line="240" w:lineRule="auto"/>
        <w:ind w:left="120"/>
        <w:rPr>
          <w:rFonts w:ascii="Georgia" w:eastAsia="Arial" w:hAnsi="Georgia" w:cs="Arial"/>
          <w:bCs/>
          <w:sz w:val="20"/>
          <w:szCs w:val="20"/>
        </w:rPr>
      </w:pPr>
    </w:p>
    <w:p w14:paraId="2117D0A7" w14:textId="77777777" w:rsidR="00FC3D13" w:rsidRPr="00FC3D13" w:rsidRDefault="00FC3D13" w:rsidP="00FC3D13">
      <w:pPr>
        <w:autoSpaceDE w:val="0"/>
        <w:autoSpaceDN w:val="0"/>
        <w:adjustRightInd w:val="0"/>
        <w:spacing w:after="0" w:line="240" w:lineRule="auto"/>
        <w:ind w:left="120"/>
        <w:rPr>
          <w:rFonts w:ascii="Georgia" w:eastAsia="Arial" w:hAnsi="Georgia" w:cs="Arial"/>
          <w:bCs/>
          <w:sz w:val="20"/>
          <w:szCs w:val="20"/>
        </w:rPr>
      </w:pPr>
      <w:r w:rsidRPr="00FC3D13">
        <w:rPr>
          <w:rFonts w:ascii="Georgia" w:eastAsia="Arial" w:hAnsi="Georgia" w:cs="Arial"/>
          <w:bCs/>
          <w:sz w:val="20"/>
          <w:szCs w:val="20"/>
        </w:rPr>
        <w:t xml:space="preserve">Given that a margin-enabled brokerage account has specific eligibility requirements, unique costs, and governing regulatory requirements, our default brokerage option is our cash brokerage account. You must execute a separate margin agreement before engaging in margin brokerage activity. Included with your margin agreement is a copy of the </w:t>
      </w:r>
      <w:r w:rsidRPr="00FC3D13">
        <w:rPr>
          <w:rFonts w:ascii="Georgia" w:eastAsia="Arial" w:hAnsi="Georgia" w:cs="Arial"/>
          <w:bCs/>
          <w:color w:val="000000"/>
          <w:sz w:val="20"/>
          <w:szCs w:val="20"/>
        </w:rPr>
        <w:t>Margin Disclosure Statement</w:t>
      </w:r>
      <w:r w:rsidRPr="00FC3D13">
        <w:rPr>
          <w:rFonts w:ascii="Georgia" w:eastAsia="Arial" w:hAnsi="Georgia" w:cs="Arial"/>
          <w:bCs/>
          <w:sz w:val="20"/>
          <w:szCs w:val="20"/>
        </w:rPr>
        <w:t xml:space="preserve">. This statement contains important information you should understand and consider before establishing a margin brokerage relationship with us. For more information on our margin brokerage services, contact a financial </w:t>
      </w:r>
      <w:proofErr w:type="gramStart"/>
      <w:r w:rsidRPr="00FC3D13">
        <w:rPr>
          <w:rFonts w:ascii="Georgia" w:eastAsia="Arial" w:hAnsi="Georgia" w:cs="Arial"/>
          <w:bCs/>
          <w:sz w:val="20"/>
          <w:szCs w:val="20"/>
        </w:rPr>
        <w:t>advisor</w:t>
      </w:r>
      <w:proofErr w:type="gramEnd"/>
      <w:r w:rsidRPr="00FC3D13">
        <w:rPr>
          <w:rFonts w:ascii="Georgia" w:eastAsia="Arial" w:hAnsi="Georgia" w:cs="Arial"/>
          <w:bCs/>
          <w:sz w:val="20"/>
          <w:szCs w:val="20"/>
        </w:rPr>
        <w:t xml:space="preserve"> or refer to our </w:t>
      </w:r>
      <w:r w:rsidRPr="00FC3D13">
        <w:rPr>
          <w:rFonts w:ascii="Georgia" w:eastAsia="Arial" w:hAnsi="Georgia" w:cs="Arial"/>
          <w:bCs/>
          <w:color w:val="000000"/>
          <w:sz w:val="20"/>
          <w:szCs w:val="20"/>
        </w:rPr>
        <w:t>Margin Disclosure Statement</w:t>
      </w:r>
      <w:r w:rsidRPr="00FC3D13">
        <w:rPr>
          <w:rFonts w:ascii="Georgia" w:eastAsia="Arial" w:hAnsi="Georgia" w:cs="Arial"/>
          <w:bCs/>
          <w:sz w:val="20"/>
          <w:szCs w:val="20"/>
        </w:rPr>
        <w:t xml:space="preserve"> available at </w:t>
      </w:r>
      <w:hyperlink r:id="rId14" w:history="1">
        <w:r w:rsidRPr="00FC3D13">
          <w:rPr>
            <w:rFonts w:ascii="Georgia" w:eastAsia="Arial" w:hAnsi="Georgia" w:cs="Arial"/>
            <w:bCs/>
            <w:color w:val="0000FF"/>
            <w:sz w:val="20"/>
            <w:szCs w:val="20"/>
            <w:u w:val="single"/>
          </w:rPr>
          <w:t>www.worldfinancial.net</w:t>
        </w:r>
      </w:hyperlink>
      <w:r w:rsidRPr="00FC3D13">
        <w:rPr>
          <w:rFonts w:ascii="Georgia" w:eastAsia="Arial" w:hAnsi="Georgia" w:cs="Arial"/>
          <w:bCs/>
          <w:sz w:val="20"/>
          <w:szCs w:val="20"/>
        </w:rPr>
        <w:t xml:space="preserve">. </w:t>
      </w:r>
      <w:r w:rsidRPr="00FC3D13">
        <w:rPr>
          <w:rFonts w:ascii="Georgia" w:eastAsia="Arial" w:hAnsi="Georgia" w:cs="Arial"/>
          <w:bCs/>
          <w:sz w:val="20"/>
          <w:szCs w:val="20"/>
        </w:rPr>
        <w:tab/>
      </w:r>
      <w:r w:rsidRPr="00FC3D13">
        <w:rPr>
          <w:rFonts w:ascii="Georgia" w:eastAsia="Arial" w:hAnsi="Georgia" w:cs="Arial"/>
          <w:bCs/>
          <w:sz w:val="20"/>
          <w:szCs w:val="20"/>
        </w:rPr>
        <w:tab/>
      </w:r>
      <w:r w:rsidRPr="00FC3D13">
        <w:rPr>
          <w:rFonts w:ascii="Georgia" w:eastAsia="Arial" w:hAnsi="Georgia" w:cs="Arial"/>
          <w:bCs/>
          <w:sz w:val="20"/>
          <w:szCs w:val="20"/>
        </w:rPr>
        <w:tab/>
      </w:r>
    </w:p>
    <w:p w14:paraId="29AC5D2D" w14:textId="77777777" w:rsidR="00FC3D13" w:rsidRPr="00FC3D13" w:rsidRDefault="00FC3D13" w:rsidP="00FC3D13">
      <w:pPr>
        <w:autoSpaceDE w:val="0"/>
        <w:autoSpaceDN w:val="0"/>
        <w:adjustRightInd w:val="0"/>
        <w:spacing w:after="0" w:line="240" w:lineRule="auto"/>
        <w:ind w:left="120"/>
        <w:rPr>
          <w:rFonts w:ascii="Georgia" w:eastAsia="Arial" w:hAnsi="Georgia" w:cs="Arial"/>
          <w:bCs/>
          <w:sz w:val="20"/>
          <w:szCs w:val="20"/>
        </w:rPr>
      </w:pPr>
    </w:p>
    <w:p w14:paraId="547F5E43" w14:textId="77777777" w:rsidR="00FC3D13" w:rsidRPr="00FC3D13" w:rsidRDefault="00FC3D13" w:rsidP="00FC3D13">
      <w:pPr>
        <w:autoSpaceDE w:val="0"/>
        <w:autoSpaceDN w:val="0"/>
        <w:adjustRightInd w:val="0"/>
        <w:spacing w:after="0" w:line="240" w:lineRule="auto"/>
        <w:ind w:left="120"/>
        <w:rPr>
          <w:rFonts w:ascii="Georgia" w:eastAsia="Arial" w:hAnsi="Georgia" w:cs="Arial"/>
          <w:bCs/>
          <w:sz w:val="20"/>
          <w:szCs w:val="20"/>
        </w:rPr>
      </w:pPr>
    </w:p>
    <w:p w14:paraId="35502527" w14:textId="77777777" w:rsidR="00FC3D13" w:rsidRPr="00FC3D13" w:rsidRDefault="00FC3D13" w:rsidP="00FC3D13">
      <w:pPr>
        <w:autoSpaceDE w:val="0"/>
        <w:autoSpaceDN w:val="0"/>
        <w:adjustRightInd w:val="0"/>
        <w:spacing w:after="0" w:line="240" w:lineRule="auto"/>
        <w:ind w:left="90"/>
        <w:rPr>
          <w:rFonts w:ascii="Georgia" w:eastAsia="Arial" w:hAnsi="Georgia" w:cs="Arial"/>
          <w:b/>
          <w:bCs/>
          <w:sz w:val="20"/>
          <w:szCs w:val="20"/>
        </w:rPr>
      </w:pPr>
      <w:r w:rsidRPr="00FC3D13">
        <w:rPr>
          <w:rFonts w:ascii="Georgia" w:eastAsia="Arial" w:hAnsi="Georgia" w:cs="Arial"/>
          <w:b/>
          <w:bCs/>
          <w:sz w:val="20"/>
          <w:szCs w:val="20"/>
        </w:rPr>
        <w:t xml:space="preserve">Brokerage Account Types </w:t>
      </w:r>
    </w:p>
    <w:p w14:paraId="5EAE29D3" w14:textId="4FA89BA9" w:rsidR="00FC3D13" w:rsidRDefault="00FC3D13" w:rsidP="00FC3D13">
      <w:pPr>
        <w:autoSpaceDE w:val="0"/>
        <w:autoSpaceDN w:val="0"/>
        <w:adjustRightInd w:val="0"/>
        <w:spacing w:after="0" w:line="240" w:lineRule="auto"/>
        <w:ind w:left="90"/>
        <w:rPr>
          <w:rFonts w:ascii="Georgia" w:eastAsia="Arial" w:hAnsi="Georgia" w:cs="Arial"/>
          <w:bCs/>
          <w:sz w:val="20"/>
          <w:szCs w:val="20"/>
        </w:rPr>
      </w:pPr>
      <w:r w:rsidRPr="00FC3D13">
        <w:rPr>
          <w:rFonts w:ascii="Georgia" w:eastAsia="Arial" w:hAnsi="Georgia" w:cs="Arial"/>
          <w:bCs/>
          <w:sz w:val="20"/>
          <w:szCs w:val="20"/>
        </w:rPr>
        <w:t xml:space="preserve">We offer many different </w:t>
      </w:r>
      <w:proofErr w:type="gramStart"/>
      <w:r w:rsidRPr="00FC3D13">
        <w:rPr>
          <w:rFonts w:ascii="Georgia" w:eastAsia="Arial" w:hAnsi="Georgia" w:cs="Arial"/>
          <w:bCs/>
          <w:sz w:val="20"/>
          <w:szCs w:val="20"/>
        </w:rPr>
        <w:t>brokerage</w:t>
      </w:r>
      <w:proofErr w:type="gramEnd"/>
      <w:r w:rsidRPr="00FC3D13">
        <w:rPr>
          <w:rFonts w:ascii="Georgia" w:eastAsia="Arial" w:hAnsi="Georgia" w:cs="Arial"/>
          <w:bCs/>
          <w:sz w:val="20"/>
          <w:szCs w:val="20"/>
        </w:rPr>
        <w:t xml:space="preserve"> account types including individual and joint accounts, custodial accounts, Delivery Versus Payment (DVP) accounts, estate and trust accounts, partnership accounts, individual retirement accounts and other types of retirement accounts as outlined in our account agreement(s). You should refer to our account agreement(s) for more information concerning available account types or speak with a financial advisor.</w:t>
      </w:r>
    </w:p>
    <w:p w14:paraId="12688680" w14:textId="4EFCA9C0" w:rsidR="00FC3D13" w:rsidRDefault="00FC3D13" w:rsidP="00FC3D13">
      <w:pPr>
        <w:autoSpaceDE w:val="0"/>
        <w:autoSpaceDN w:val="0"/>
        <w:adjustRightInd w:val="0"/>
        <w:spacing w:after="0" w:line="240" w:lineRule="auto"/>
        <w:ind w:left="90"/>
        <w:rPr>
          <w:rFonts w:ascii="Georgia" w:eastAsia="Arial" w:hAnsi="Georgia" w:cs="Arial"/>
          <w:bCs/>
          <w:sz w:val="20"/>
          <w:szCs w:val="20"/>
        </w:rPr>
      </w:pPr>
    </w:p>
    <w:p w14:paraId="4E090F01" w14:textId="77777777" w:rsidR="00FC3D13" w:rsidRPr="00FC3D13" w:rsidRDefault="00FC3D13" w:rsidP="00FC3D13">
      <w:pPr>
        <w:autoSpaceDE w:val="0"/>
        <w:autoSpaceDN w:val="0"/>
        <w:adjustRightInd w:val="0"/>
        <w:spacing w:after="0" w:line="240" w:lineRule="auto"/>
        <w:ind w:left="90"/>
        <w:rPr>
          <w:rFonts w:ascii="Georgia" w:eastAsia="Arial" w:hAnsi="Georgia" w:cs="Arial"/>
          <w:bCs/>
          <w:sz w:val="20"/>
          <w:szCs w:val="20"/>
        </w:rPr>
      </w:pPr>
    </w:p>
    <w:p w14:paraId="5A8769A1" w14:textId="77777777" w:rsidR="00FC3D13" w:rsidRPr="00FC3D13" w:rsidRDefault="00FC3D13" w:rsidP="00FC3D13">
      <w:pPr>
        <w:autoSpaceDE w:val="0"/>
        <w:autoSpaceDN w:val="0"/>
        <w:adjustRightInd w:val="0"/>
        <w:spacing w:after="0" w:line="240" w:lineRule="auto"/>
        <w:ind w:left="90"/>
        <w:rPr>
          <w:rFonts w:ascii="Georgia" w:eastAsia="Arial" w:hAnsi="Georgia" w:cs="Arial"/>
          <w:bCs/>
          <w:sz w:val="20"/>
          <w:szCs w:val="20"/>
        </w:rPr>
      </w:pPr>
    </w:p>
    <w:p w14:paraId="17EC277F" w14:textId="77777777" w:rsidR="00FC3D13" w:rsidRPr="00FC3D13" w:rsidRDefault="00FC3D13" w:rsidP="00FC3D13">
      <w:pPr>
        <w:autoSpaceDE w:val="0"/>
        <w:autoSpaceDN w:val="0"/>
        <w:adjustRightInd w:val="0"/>
        <w:spacing w:after="0" w:line="240" w:lineRule="auto"/>
        <w:ind w:left="120"/>
        <w:rPr>
          <w:rFonts w:ascii="Georgia" w:eastAsia="Arial" w:hAnsi="Georgia" w:cs="Arial"/>
          <w:b/>
          <w:bCs/>
          <w:sz w:val="20"/>
          <w:szCs w:val="20"/>
        </w:rPr>
      </w:pPr>
      <w:r w:rsidRPr="00FC3D13">
        <w:rPr>
          <w:rFonts w:ascii="Georgia" w:eastAsia="Arial" w:hAnsi="Georgia" w:cs="Arial"/>
          <w:b/>
          <w:bCs/>
          <w:sz w:val="20"/>
          <w:szCs w:val="20"/>
        </w:rPr>
        <w:lastRenderedPageBreak/>
        <w:t>Incidental Brokerage Services, Recommendations, Account Monitoring and Risk Assessment</w:t>
      </w:r>
    </w:p>
    <w:p w14:paraId="59B3FD17" w14:textId="77777777" w:rsidR="00FC3D13" w:rsidRPr="00FC3D13" w:rsidRDefault="00FC3D13" w:rsidP="00FC3D13">
      <w:pPr>
        <w:autoSpaceDE w:val="0"/>
        <w:autoSpaceDN w:val="0"/>
        <w:adjustRightInd w:val="0"/>
        <w:spacing w:after="0" w:line="240" w:lineRule="auto"/>
        <w:ind w:left="120"/>
        <w:rPr>
          <w:rFonts w:ascii="Georgia" w:eastAsia="Arial" w:hAnsi="Georgia" w:cs="Arial"/>
          <w:bCs/>
          <w:sz w:val="20"/>
          <w:szCs w:val="20"/>
        </w:rPr>
      </w:pPr>
      <w:r w:rsidRPr="00FC3D13">
        <w:rPr>
          <w:rFonts w:ascii="Georgia" w:eastAsia="Arial" w:hAnsi="Georgia" w:cs="Arial"/>
          <w:bCs/>
          <w:sz w:val="20"/>
          <w:szCs w:val="20"/>
        </w:rPr>
        <w:t xml:space="preserve">Within your brokerage account, we may also provide other incidental services such as research reports, and recommendations to buy, sell, or hold assets. When we make a securities recommendation, investment strategy recommendation or recommendation to rollover assets from your Qualified Retirement Plan (QRP) to an Individual Retirement Account (IRA), the recommendation is made in our capacity as a broker-dealer unless otherwise stated at the time of the recommendation. Any such statement will be made orally to you. Moreover, when we act in a brokerage capacity, we do not agree to </w:t>
      </w:r>
      <w:proofErr w:type="gramStart"/>
      <w:r w:rsidRPr="00FC3D13">
        <w:rPr>
          <w:rFonts w:ascii="Georgia" w:eastAsia="Arial" w:hAnsi="Georgia" w:cs="Arial"/>
          <w:bCs/>
          <w:sz w:val="20"/>
          <w:szCs w:val="20"/>
        </w:rPr>
        <w:t>enter into</w:t>
      </w:r>
      <w:proofErr w:type="gramEnd"/>
      <w:r w:rsidRPr="00FC3D13">
        <w:rPr>
          <w:rFonts w:ascii="Georgia" w:eastAsia="Arial" w:hAnsi="Georgia" w:cs="Arial"/>
          <w:bCs/>
          <w:sz w:val="20"/>
          <w:szCs w:val="20"/>
        </w:rPr>
        <w:t xml:space="preserve"> a fiduciary relationship with you.</w:t>
      </w:r>
    </w:p>
    <w:p w14:paraId="69013FE8" w14:textId="21A14C18" w:rsidR="00FC3D13" w:rsidRPr="00FC3D13" w:rsidRDefault="00FC3D13" w:rsidP="00FC3D13">
      <w:pPr>
        <w:autoSpaceDE w:val="0"/>
        <w:autoSpaceDN w:val="0"/>
        <w:adjustRightInd w:val="0"/>
        <w:spacing w:after="0" w:line="240" w:lineRule="auto"/>
        <w:ind w:left="120"/>
        <w:jc w:val="center"/>
        <w:rPr>
          <w:rFonts w:ascii="Georgia" w:eastAsia="Arial" w:hAnsi="Georgia" w:cs="Arial"/>
          <w:bCs/>
          <w:sz w:val="20"/>
          <w:szCs w:val="20"/>
        </w:rPr>
      </w:pPr>
    </w:p>
    <w:p w14:paraId="6FFD9E57" w14:textId="77777777" w:rsidR="00FC3D13" w:rsidRPr="00FC3D13" w:rsidRDefault="00FC3D13" w:rsidP="00FC3D13">
      <w:pPr>
        <w:autoSpaceDE w:val="0"/>
        <w:autoSpaceDN w:val="0"/>
        <w:adjustRightInd w:val="0"/>
        <w:spacing w:after="0" w:line="240" w:lineRule="auto"/>
        <w:ind w:left="120"/>
        <w:rPr>
          <w:rFonts w:ascii="Georgia" w:eastAsia="Arial" w:hAnsi="Georgia" w:cs="Arial"/>
          <w:sz w:val="20"/>
          <w:szCs w:val="20"/>
        </w:rPr>
      </w:pPr>
      <w:r w:rsidRPr="00FC3D13">
        <w:rPr>
          <w:rFonts w:ascii="Georgia" w:eastAsia="Arial" w:hAnsi="Georgia" w:cs="Arial"/>
          <w:bCs/>
          <w:sz w:val="20"/>
          <w:szCs w:val="20"/>
        </w:rPr>
        <w:t xml:space="preserve">It is important for you to understand that when our financial advisors make a brokerage recommendation to you, we are obligated to ensure the recommendation is in your best interest, considering reasonably available alternatives, and based on your stated investment objective, risk tolerance, liquidity needs, time horizon, financial needs, tax status, and other financial information you provide us. You may accept or reject any recommendation. It is also your responsibility to monitor the investments in your brokerage account, and we encourage you to do so regularly. </w:t>
      </w:r>
      <w:r w:rsidRPr="00FC3D13">
        <w:rPr>
          <w:rFonts w:ascii="Georgia" w:eastAsia="Arial" w:hAnsi="Georgia" w:cs="Arial"/>
          <w:sz w:val="20"/>
          <w:szCs w:val="20"/>
        </w:rPr>
        <w:t>We do not commit to provide on-going monitoring of your brokerage account. If you prefer on-going monitoring of your account or investments, you should speak with a financial advisor about whether a managed account alternative is more appropriate for you.</w:t>
      </w:r>
    </w:p>
    <w:p w14:paraId="6FB0617E" w14:textId="77777777" w:rsidR="00FC3D13" w:rsidRPr="00FC3D13" w:rsidRDefault="00FC3D13" w:rsidP="00FC3D13">
      <w:pPr>
        <w:autoSpaceDE w:val="0"/>
        <w:autoSpaceDN w:val="0"/>
        <w:adjustRightInd w:val="0"/>
        <w:spacing w:after="0" w:line="240" w:lineRule="auto"/>
        <w:ind w:left="120"/>
        <w:rPr>
          <w:rFonts w:ascii="Georgia" w:eastAsia="Arial" w:hAnsi="Georgia" w:cs="Arial"/>
          <w:sz w:val="20"/>
          <w:szCs w:val="20"/>
        </w:rPr>
      </w:pPr>
    </w:p>
    <w:p w14:paraId="5C992292" w14:textId="77777777" w:rsidR="00FC3D13" w:rsidRPr="00FC3D13" w:rsidRDefault="00FC3D13" w:rsidP="00FC3D13">
      <w:pPr>
        <w:autoSpaceDE w:val="0"/>
        <w:autoSpaceDN w:val="0"/>
        <w:adjustRightInd w:val="0"/>
        <w:spacing w:after="0" w:line="240" w:lineRule="auto"/>
        <w:ind w:left="120"/>
        <w:rPr>
          <w:rFonts w:ascii="Georgia" w:eastAsia="Arial" w:hAnsi="Georgia" w:cs="Arial"/>
          <w:sz w:val="20"/>
          <w:szCs w:val="20"/>
        </w:rPr>
      </w:pPr>
      <w:r w:rsidRPr="00FC3D13">
        <w:rPr>
          <w:rFonts w:ascii="Georgia" w:eastAsia="Arial" w:hAnsi="Georgia" w:cs="Arial"/>
          <w:sz w:val="20"/>
          <w:szCs w:val="20"/>
        </w:rPr>
        <w:t xml:space="preserve">As it pertains to you providing the required information under Reg BI for the firm to determine if a recommendation is suitable such as your risk tolerance, liquidity needs, time horizon, financial needs and tax status, World will make a reasonable and conscious effort to place this important information on your account.  However, if you are unwilling, </w:t>
      </w:r>
      <w:proofErr w:type="gramStart"/>
      <w:r w:rsidRPr="00FC3D13">
        <w:rPr>
          <w:rFonts w:ascii="Georgia" w:eastAsia="Arial" w:hAnsi="Georgia" w:cs="Arial"/>
          <w:sz w:val="20"/>
          <w:szCs w:val="20"/>
        </w:rPr>
        <w:t>refusing</w:t>
      </w:r>
      <w:proofErr w:type="gramEnd"/>
      <w:r w:rsidRPr="00FC3D13">
        <w:rPr>
          <w:rFonts w:ascii="Georgia" w:eastAsia="Arial" w:hAnsi="Georgia" w:cs="Arial"/>
          <w:sz w:val="20"/>
          <w:szCs w:val="20"/>
        </w:rPr>
        <w:t xml:space="preserve"> or unable to provide such information, World will take this into account when making recommendations and as such, may or may not proceed with the recommendation.  This determination will be based on the firm’s prior relationship, past investment history and any other details the firm will be able to obtain on its current relationship with you.  However, under SEC Rule 240.17-a-3(a)(35), World will excuse itself from Reg BI guidance and will not be held responsible if your investment status has changed and you have not updated your information with the firm. Documentation of all notices sent will be part of the firm’s B&amp;R.</w:t>
      </w:r>
    </w:p>
    <w:p w14:paraId="79D0285B" w14:textId="77777777" w:rsidR="00FC3D13" w:rsidRPr="00FC3D13" w:rsidRDefault="00FC3D13" w:rsidP="00FC3D13">
      <w:pPr>
        <w:autoSpaceDE w:val="0"/>
        <w:autoSpaceDN w:val="0"/>
        <w:adjustRightInd w:val="0"/>
        <w:spacing w:after="0" w:line="240" w:lineRule="auto"/>
        <w:ind w:left="120"/>
        <w:rPr>
          <w:rFonts w:ascii="Georgia" w:eastAsia="Arial" w:hAnsi="Georgia" w:cs="Arial"/>
          <w:sz w:val="20"/>
          <w:szCs w:val="20"/>
        </w:rPr>
      </w:pPr>
    </w:p>
    <w:p w14:paraId="41A92BC9" w14:textId="77777777" w:rsidR="00FC3D13" w:rsidRPr="00FC3D13" w:rsidRDefault="00FC3D13" w:rsidP="00FC3D13">
      <w:pPr>
        <w:autoSpaceDE w:val="0"/>
        <w:autoSpaceDN w:val="0"/>
        <w:adjustRightInd w:val="0"/>
        <w:spacing w:after="0" w:line="240" w:lineRule="auto"/>
        <w:ind w:left="120"/>
        <w:rPr>
          <w:rFonts w:ascii="Georgia" w:eastAsia="Arial" w:hAnsi="Georgia" w:cs="Arial"/>
          <w:sz w:val="20"/>
          <w:szCs w:val="20"/>
        </w:rPr>
      </w:pPr>
      <w:r w:rsidRPr="00FC3D13">
        <w:rPr>
          <w:rFonts w:ascii="Georgia" w:eastAsia="Arial" w:hAnsi="Georgia" w:cs="Arial"/>
          <w:sz w:val="20"/>
          <w:szCs w:val="20"/>
        </w:rPr>
        <w:t>How does a client know if this information is not on file with the firm?</w:t>
      </w:r>
    </w:p>
    <w:p w14:paraId="12019A42" w14:textId="77777777" w:rsidR="00FC3D13" w:rsidRPr="00FC3D13" w:rsidRDefault="00FC3D13" w:rsidP="00FC3D13">
      <w:pPr>
        <w:autoSpaceDE w:val="0"/>
        <w:autoSpaceDN w:val="0"/>
        <w:adjustRightInd w:val="0"/>
        <w:spacing w:after="0" w:line="240" w:lineRule="auto"/>
        <w:ind w:left="120"/>
        <w:rPr>
          <w:rFonts w:ascii="Georgia" w:eastAsia="Arial" w:hAnsi="Georgia" w:cs="Arial"/>
          <w:sz w:val="20"/>
          <w:szCs w:val="20"/>
        </w:rPr>
      </w:pPr>
    </w:p>
    <w:p w14:paraId="6287A074" w14:textId="173487D9" w:rsidR="00FC3D13" w:rsidRPr="00FC3D13" w:rsidRDefault="00FC3D13" w:rsidP="00FC3D13">
      <w:pPr>
        <w:autoSpaceDE w:val="0"/>
        <w:autoSpaceDN w:val="0"/>
        <w:adjustRightInd w:val="0"/>
        <w:spacing w:after="0" w:line="240" w:lineRule="auto"/>
        <w:ind w:left="120"/>
        <w:rPr>
          <w:rFonts w:ascii="Georgia" w:eastAsia="Arial" w:hAnsi="Georgia" w:cs="Arial"/>
          <w:bCs/>
          <w:sz w:val="20"/>
          <w:szCs w:val="20"/>
        </w:rPr>
      </w:pPr>
      <w:r w:rsidRPr="00FC3D13">
        <w:rPr>
          <w:rFonts w:ascii="Georgia" w:eastAsia="Arial" w:hAnsi="Georgia" w:cs="Arial"/>
          <w:sz w:val="20"/>
          <w:szCs w:val="20"/>
        </w:rPr>
        <w:t xml:space="preserve">World on a regular basis sends updates to you via US Postal Service to inform you that necessary information is not on file and request that you to update your account.  In addition, your month end client statement will reflect on the cover page your investment objective status with missing information coded as “Please Provide”.  You may either contact the investment professional stated on your month end client statement and update this information immediately.  Alternatively, you may also contact General Principal, </w:t>
      </w:r>
      <w:r w:rsidR="008F5909">
        <w:rPr>
          <w:rFonts w:ascii="Georgia" w:eastAsia="Arial" w:hAnsi="Georgia" w:cs="Arial"/>
          <w:sz w:val="20"/>
          <w:szCs w:val="20"/>
        </w:rPr>
        <w:t>Matthew Clark</w:t>
      </w:r>
      <w:r w:rsidRPr="00FC3D13">
        <w:rPr>
          <w:rFonts w:ascii="Georgia" w:eastAsia="Arial" w:hAnsi="Georgia" w:cs="Arial"/>
          <w:sz w:val="20"/>
          <w:szCs w:val="20"/>
        </w:rPr>
        <w:t>, at 212-584-4139.</w:t>
      </w:r>
    </w:p>
    <w:p w14:paraId="0823711D" w14:textId="77777777" w:rsidR="00FC3D13" w:rsidRPr="00FC3D13" w:rsidRDefault="00FC3D13" w:rsidP="00FC3D13">
      <w:pPr>
        <w:autoSpaceDE w:val="0"/>
        <w:autoSpaceDN w:val="0"/>
        <w:adjustRightInd w:val="0"/>
        <w:spacing w:after="0" w:line="240" w:lineRule="auto"/>
        <w:ind w:left="120"/>
        <w:rPr>
          <w:rFonts w:ascii="Georgia" w:eastAsia="Arial" w:hAnsi="Georgia" w:cs="Arial"/>
          <w:bCs/>
          <w:sz w:val="20"/>
          <w:szCs w:val="20"/>
        </w:rPr>
      </w:pPr>
    </w:p>
    <w:p w14:paraId="52B71962" w14:textId="77777777" w:rsidR="00FC3D13" w:rsidRPr="00FC3D13" w:rsidRDefault="00FC3D13" w:rsidP="00FC3D13">
      <w:pPr>
        <w:autoSpaceDE w:val="0"/>
        <w:autoSpaceDN w:val="0"/>
        <w:adjustRightInd w:val="0"/>
        <w:spacing w:after="0" w:line="240" w:lineRule="auto"/>
        <w:ind w:left="120"/>
        <w:rPr>
          <w:rFonts w:ascii="Georgia" w:eastAsia="Arial" w:hAnsi="Georgia" w:cs="Arial"/>
          <w:sz w:val="20"/>
          <w:szCs w:val="20"/>
        </w:rPr>
      </w:pPr>
      <w:r w:rsidRPr="00FC3D13">
        <w:rPr>
          <w:rFonts w:ascii="Georgia" w:eastAsia="Arial" w:hAnsi="Georgia" w:cs="Arial"/>
          <w:bCs/>
          <w:sz w:val="20"/>
          <w:szCs w:val="20"/>
        </w:rPr>
        <w:t xml:space="preserve">Please also consider that from time to time we may provide you with additional information and resources to assist you with managing your brokerage account. </w:t>
      </w:r>
      <w:r w:rsidRPr="00FC3D13">
        <w:rPr>
          <w:rFonts w:ascii="Georgia" w:eastAsia="Arial" w:hAnsi="Georgia" w:cs="Arial"/>
          <w:sz w:val="20"/>
          <w:szCs w:val="20"/>
        </w:rPr>
        <w:t xml:space="preserve">This may include but is not limited to educational resources, sales and marketing materials, performance reports, asset allocation guidance, and/or periodic brokerage account reviews. When we offer these services and information, we do so as a courtesy to you. These activities are not designed to monitor specific investment holdings in your brokerage account, they do not contain specific investment recommendations about investment holdings, and you should not consider them a recommendation to trade or hold any </w:t>
      </w:r>
      <w:proofErr w:type="gramStart"/>
      <w:r w:rsidRPr="00FC3D13">
        <w:rPr>
          <w:rFonts w:ascii="Georgia" w:eastAsia="Arial" w:hAnsi="Georgia" w:cs="Arial"/>
          <w:sz w:val="20"/>
          <w:szCs w:val="20"/>
        </w:rPr>
        <w:t>particular securities</w:t>
      </w:r>
      <w:proofErr w:type="gramEnd"/>
      <w:r w:rsidRPr="00FC3D13">
        <w:rPr>
          <w:rFonts w:ascii="Georgia" w:eastAsia="Arial" w:hAnsi="Georgia" w:cs="Arial"/>
          <w:sz w:val="20"/>
          <w:szCs w:val="20"/>
        </w:rPr>
        <w:t xml:space="preserve"> in your brokerage account. Upon your request, we will review such information and reports with you and may provide you with investment recommendations, but we are not under a specific obligation to do so. </w:t>
      </w:r>
    </w:p>
    <w:p w14:paraId="5555B91D" w14:textId="77777777" w:rsidR="00FC3D13" w:rsidRPr="00FC3D13" w:rsidRDefault="00FC3D13" w:rsidP="00FC3D13">
      <w:pPr>
        <w:autoSpaceDE w:val="0"/>
        <w:autoSpaceDN w:val="0"/>
        <w:adjustRightInd w:val="0"/>
        <w:spacing w:after="0" w:line="240" w:lineRule="auto"/>
        <w:ind w:left="120"/>
        <w:rPr>
          <w:rFonts w:ascii="Georgia" w:eastAsia="Arial" w:hAnsi="Georgia" w:cs="Arial"/>
          <w:sz w:val="20"/>
          <w:szCs w:val="20"/>
        </w:rPr>
      </w:pPr>
    </w:p>
    <w:p w14:paraId="54AB78AF" w14:textId="77777777" w:rsidR="00FC3D13" w:rsidRPr="00FC3D13" w:rsidRDefault="00FC3D13" w:rsidP="00FC3D13">
      <w:pPr>
        <w:autoSpaceDE w:val="0"/>
        <w:autoSpaceDN w:val="0"/>
        <w:adjustRightInd w:val="0"/>
        <w:spacing w:after="0" w:line="240" w:lineRule="auto"/>
        <w:ind w:left="120"/>
        <w:rPr>
          <w:rFonts w:ascii="Georgia" w:eastAsia="Arial" w:hAnsi="Georgia" w:cs="Arial"/>
          <w:sz w:val="20"/>
          <w:szCs w:val="20"/>
        </w:rPr>
      </w:pPr>
      <w:r w:rsidRPr="00FC3D13">
        <w:rPr>
          <w:rFonts w:ascii="Georgia" w:eastAsia="Arial" w:hAnsi="Georgia" w:cs="Arial"/>
          <w:b/>
          <w:sz w:val="20"/>
          <w:szCs w:val="20"/>
        </w:rPr>
        <w:t>Clearing Services</w:t>
      </w:r>
    </w:p>
    <w:p w14:paraId="5141A1AC" w14:textId="77777777" w:rsidR="00FC3D13" w:rsidRPr="00FC3D13" w:rsidRDefault="00FC3D13" w:rsidP="00FC3D13">
      <w:pPr>
        <w:autoSpaceDE w:val="0"/>
        <w:autoSpaceDN w:val="0"/>
        <w:adjustRightInd w:val="0"/>
        <w:spacing w:after="0" w:line="240" w:lineRule="auto"/>
        <w:ind w:left="120"/>
        <w:rPr>
          <w:rFonts w:ascii="Georgia" w:eastAsia="Arial" w:hAnsi="Georgia" w:cs="Arial"/>
          <w:sz w:val="20"/>
          <w:szCs w:val="20"/>
        </w:rPr>
      </w:pPr>
      <w:r w:rsidRPr="00FC3D13">
        <w:rPr>
          <w:rFonts w:ascii="Georgia" w:eastAsia="Arial" w:hAnsi="Georgia" w:cs="Arial"/>
          <w:sz w:val="20"/>
          <w:szCs w:val="20"/>
        </w:rPr>
        <w:t xml:space="preserve">We have entered into an agreement with First Clearing (also referred to herein as “Clearing Agent”) to carry your account and provide certain </w:t>
      </w:r>
      <w:proofErr w:type="gramStart"/>
      <w:r w:rsidRPr="00FC3D13">
        <w:rPr>
          <w:rFonts w:ascii="Georgia" w:eastAsia="Arial" w:hAnsi="Georgia" w:cs="Arial"/>
          <w:sz w:val="20"/>
          <w:szCs w:val="20"/>
        </w:rPr>
        <w:t>back office</w:t>
      </w:r>
      <w:proofErr w:type="gramEnd"/>
      <w:r w:rsidRPr="00FC3D13">
        <w:rPr>
          <w:rFonts w:ascii="Georgia" w:eastAsia="Arial" w:hAnsi="Georgia" w:cs="Arial"/>
          <w:sz w:val="20"/>
          <w:szCs w:val="20"/>
        </w:rPr>
        <w:t xml:space="preserve"> functions. We and First Clearing share responsibilities with respect to your account as set forth in the Designation of Responsibilities that was delivered to you upon opening of your account.  Please refer to the Designation of Responsibilities for more information on how such responsibilities have been allocated between us.</w:t>
      </w:r>
    </w:p>
    <w:p w14:paraId="5DE423FE" w14:textId="77777777" w:rsidR="00FC3D13" w:rsidRPr="00FC3D13" w:rsidRDefault="00FC3D13" w:rsidP="00FC3D13">
      <w:pPr>
        <w:autoSpaceDE w:val="0"/>
        <w:autoSpaceDN w:val="0"/>
        <w:adjustRightInd w:val="0"/>
        <w:spacing w:after="0" w:line="240" w:lineRule="auto"/>
        <w:ind w:left="120"/>
        <w:rPr>
          <w:rFonts w:ascii="Georgia" w:eastAsia="Arial" w:hAnsi="Georgia" w:cs="Arial"/>
          <w:sz w:val="20"/>
          <w:szCs w:val="20"/>
        </w:rPr>
      </w:pPr>
    </w:p>
    <w:p w14:paraId="14459F51" w14:textId="77777777" w:rsidR="00FC3D13" w:rsidRPr="00FC3D13" w:rsidRDefault="00FC3D13" w:rsidP="00FC3D13">
      <w:pPr>
        <w:autoSpaceDE w:val="0"/>
        <w:autoSpaceDN w:val="0"/>
        <w:adjustRightInd w:val="0"/>
        <w:spacing w:after="0" w:line="240" w:lineRule="auto"/>
        <w:ind w:left="90" w:firstLine="30"/>
        <w:rPr>
          <w:rFonts w:ascii="Georgia" w:eastAsia="Arial" w:hAnsi="Georgia" w:cs="Arial"/>
          <w:b/>
          <w:bCs/>
          <w:sz w:val="20"/>
          <w:szCs w:val="20"/>
        </w:rPr>
      </w:pPr>
      <w:r w:rsidRPr="00FC3D13">
        <w:rPr>
          <w:rFonts w:ascii="Georgia" w:eastAsia="Arial" w:hAnsi="Georgia" w:cs="Arial"/>
          <w:b/>
          <w:bCs/>
          <w:sz w:val="20"/>
          <w:szCs w:val="20"/>
        </w:rPr>
        <w:lastRenderedPageBreak/>
        <w:t>Understanding Risk</w:t>
      </w:r>
    </w:p>
    <w:p w14:paraId="4DFDAA4F" w14:textId="77777777" w:rsidR="00FC3D13" w:rsidRPr="00FC3D13" w:rsidRDefault="00FC3D13" w:rsidP="00FC3D13">
      <w:pPr>
        <w:widowControl w:val="0"/>
        <w:autoSpaceDE w:val="0"/>
        <w:autoSpaceDN w:val="0"/>
        <w:spacing w:after="0" w:line="240" w:lineRule="auto"/>
        <w:ind w:left="120"/>
        <w:outlineLvl w:val="1"/>
        <w:rPr>
          <w:rFonts w:ascii="Georgia" w:eastAsia="Arial" w:hAnsi="Georgia" w:cs="Arial"/>
          <w:sz w:val="20"/>
          <w:szCs w:val="20"/>
        </w:rPr>
      </w:pPr>
      <w:r w:rsidRPr="00FC3D13">
        <w:rPr>
          <w:rFonts w:ascii="Georgia" w:eastAsia="Arial" w:hAnsi="Georgia" w:cs="Arial"/>
          <w:sz w:val="20"/>
          <w:szCs w:val="20"/>
        </w:rPr>
        <w:t xml:space="preserve">It is important for you to understand that all investment recommendations and activities involve risk, including the risk that you may lose your entire principal. Further, some investments involve more risk than other investments. Higher-risk investments may have the potential for higher returns but also for greater losses. The higher your “risk tolerance,” meaning the amount of risk or loss you are willing and able to accept </w:t>
      </w:r>
      <w:proofErr w:type="gramStart"/>
      <w:r w:rsidRPr="00FC3D13">
        <w:rPr>
          <w:rFonts w:ascii="Georgia" w:eastAsia="Arial" w:hAnsi="Georgia" w:cs="Arial"/>
          <w:sz w:val="20"/>
          <w:szCs w:val="20"/>
        </w:rPr>
        <w:t>in order to</w:t>
      </w:r>
      <w:proofErr w:type="gramEnd"/>
      <w:r w:rsidRPr="00FC3D13">
        <w:rPr>
          <w:rFonts w:ascii="Georgia" w:eastAsia="Arial" w:hAnsi="Georgia" w:cs="Arial"/>
          <w:sz w:val="20"/>
          <w:szCs w:val="20"/>
        </w:rPr>
        <w:t xml:space="preserve"> achieve your investment goals, the more you may decide to invest in higher-risk investments offering the potential for greater returns. We align risk tolerances with investment needs to offer you different investment objectives from which to choose (see below). You should select the investment objective and risk tolerance best aligned with your brokerage account goals and needs. </w:t>
      </w:r>
    </w:p>
    <w:p w14:paraId="177B8845" w14:textId="77777777" w:rsidR="00FC3D13" w:rsidRPr="00FC3D13" w:rsidRDefault="00FC3D13" w:rsidP="00FC3D13">
      <w:pPr>
        <w:widowControl w:val="0"/>
        <w:autoSpaceDE w:val="0"/>
        <w:autoSpaceDN w:val="0"/>
        <w:spacing w:after="0" w:line="240" w:lineRule="auto"/>
        <w:ind w:left="120"/>
        <w:outlineLvl w:val="1"/>
        <w:rPr>
          <w:rFonts w:ascii="Georgia" w:eastAsia="Arial" w:hAnsi="Georgia" w:cs="Arial"/>
          <w:sz w:val="20"/>
          <w:szCs w:val="20"/>
        </w:rPr>
      </w:pPr>
    </w:p>
    <w:p w14:paraId="7927844C" w14:textId="77777777" w:rsidR="00FC3D13" w:rsidRPr="00FC3D13" w:rsidRDefault="00FC3D13" w:rsidP="00FC3D13">
      <w:pPr>
        <w:widowControl w:val="0"/>
        <w:autoSpaceDE w:val="0"/>
        <w:autoSpaceDN w:val="0"/>
        <w:spacing w:after="0" w:line="240" w:lineRule="auto"/>
        <w:ind w:left="120"/>
        <w:outlineLvl w:val="1"/>
        <w:rPr>
          <w:rFonts w:ascii="Georgia" w:eastAsia="Arial" w:hAnsi="Georgia" w:cs="Arial"/>
          <w:sz w:val="20"/>
          <w:szCs w:val="20"/>
        </w:rPr>
      </w:pPr>
      <w:r w:rsidRPr="00FC3D13">
        <w:rPr>
          <w:rFonts w:ascii="Georgia" w:eastAsia="Arial" w:hAnsi="Georgia" w:cs="Arial"/>
          <w:sz w:val="20"/>
          <w:szCs w:val="20"/>
        </w:rPr>
        <w:t xml:space="preserve">Investment goals typically have different time horizons and different income and growth objectives. Generally, investment goals are on a spectrum, with “Income” investors typically holding the smallest percentage of higher- risk investments, followed by “Growth and Income” investors holding </w:t>
      </w:r>
      <w:r w:rsidRPr="00FC3D13">
        <w:rPr>
          <w:rFonts w:ascii="Georgia" w:eastAsia="Arial" w:hAnsi="Georgia" w:cs="Arial"/>
          <w:i/>
          <w:sz w:val="20"/>
          <w:szCs w:val="20"/>
        </w:rPr>
        <w:t>some</w:t>
      </w:r>
      <w:r w:rsidRPr="00FC3D13">
        <w:rPr>
          <w:rFonts w:ascii="Georgia" w:eastAsia="Arial" w:hAnsi="Georgia" w:cs="Arial"/>
          <w:sz w:val="20"/>
          <w:szCs w:val="20"/>
        </w:rPr>
        <w:t xml:space="preserve"> higher-risk investments, and finally “Growth” investors holding a significant portion of their portfolio in higher-risk investments. Risk tolerance 172 </w:t>
      </w:r>
    </w:p>
    <w:p w14:paraId="7C0B5184" w14:textId="77777777" w:rsidR="00FC3D13" w:rsidRPr="00FC3D13" w:rsidRDefault="00FC3D13" w:rsidP="00FC3D13">
      <w:pPr>
        <w:widowControl w:val="0"/>
        <w:autoSpaceDE w:val="0"/>
        <w:autoSpaceDN w:val="0"/>
        <w:spacing w:after="0" w:line="240" w:lineRule="auto"/>
        <w:ind w:left="120"/>
        <w:outlineLvl w:val="1"/>
        <w:rPr>
          <w:rFonts w:ascii="Georgia" w:eastAsia="Arial" w:hAnsi="Georgia" w:cs="Arial"/>
          <w:sz w:val="20"/>
          <w:szCs w:val="20"/>
        </w:rPr>
      </w:pPr>
      <w:r w:rsidRPr="00FC3D13">
        <w:rPr>
          <w:rFonts w:ascii="Georgia" w:eastAsia="Arial" w:hAnsi="Georgia" w:cs="Arial"/>
          <w:sz w:val="20"/>
          <w:szCs w:val="20"/>
        </w:rPr>
        <w:t>Also varies and we measure it on a continuum that increases from “Conservative” to “Moderate” to “Aggressive,” and finally “Trading and Speculation.” See the chart below for details.</w:t>
      </w:r>
    </w:p>
    <w:p w14:paraId="5943232C" w14:textId="77777777" w:rsidR="00FC3D13" w:rsidRPr="00FC3D13" w:rsidRDefault="00FC3D13" w:rsidP="00FC3D13">
      <w:pPr>
        <w:autoSpaceDE w:val="0"/>
        <w:autoSpaceDN w:val="0"/>
        <w:adjustRightInd w:val="0"/>
        <w:spacing w:before="100" w:after="100" w:line="240" w:lineRule="auto"/>
        <w:ind w:left="90" w:firstLine="15"/>
        <w:rPr>
          <w:rFonts w:ascii="Times New Roman" w:eastAsia="Calibri" w:hAnsi="Times New Roman" w:cs="Times New Roman"/>
          <w:sz w:val="24"/>
          <w:szCs w:val="24"/>
        </w:rPr>
      </w:pPr>
      <w:r w:rsidRPr="00FC3D13">
        <w:rPr>
          <w:rFonts w:ascii="Georgia" w:eastAsia="Arial" w:hAnsi="Georgia" w:cs="Arial"/>
          <w:sz w:val="20"/>
          <w:szCs w:val="20"/>
        </w:rPr>
        <w:t xml:space="preserve">  Our recommendations are based in part on your risk tolerance and investment objective as outlined below. We encourage you to carefully consider your investment objective and risk tolerance before investing.           </w:t>
      </w:r>
    </w:p>
    <w:p w14:paraId="7FA93050" w14:textId="77777777" w:rsidR="00FC3D13" w:rsidRPr="00FC3D13" w:rsidRDefault="00FC3D13" w:rsidP="00FC3D13">
      <w:pPr>
        <w:widowControl w:val="0"/>
        <w:autoSpaceDE w:val="0"/>
        <w:autoSpaceDN w:val="0"/>
        <w:spacing w:after="0" w:line="240" w:lineRule="auto"/>
        <w:ind w:left="120"/>
        <w:outlineLvl w:val="1"/>
        <w:rPr>
          <w:rFonts w:ascii="Georgia" w:eastAsia="Arial" w:hAnsi="Georgia"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1440"/>
        <w:gridCol w:w="4950"/>
      </w:tblGrid>
      <w:tr w:rsidR="00FC3D13" w:rsidRPr="00FC3D13" w14:paraId="281C7CA4" w14:textId="77777777" w:rsidTr="004B2D59">
        <w:trPr>
          <w:trHeight w:val="497"/>
          <w:jc w:val="center"/>
        </w:trPr>
        <w:tc>
          <w:tcPr>
            <w:tcW w:w="2160" w:type="dxa"/>
            <w:tcBorders>
              <w:top w:val="single" w:sz="4" w:space="0" w:color="auto"/>
              <w:left w:val="single" w:sz="4" w:space="0" w:color="auto"/>
              <w:bottom w:val="single" w:sz="4" w:space="0" w:color="auto"/>
              <w:right w:val="single" w:sz="4" w:space="0" w:color="auto"/>
            </w:tcBorders>
            <w:hideMark/>
          </w:tcPr>
          <w:p w14:paraId="18AF6B65" w14:textId="77777777" w:rsidR="00FC3D13" w:rsidRPr="00FC3D13" w:rsidRDefault="00FC3D13" w:rsidP="00FC3D13">
            <w:pPr>
              <w:widowControl w:val="0"/>
              <w:autoSpaceDE w:val="0"/>
              <w:autoSpaceDN w:val="0"/>
              <w:adjustRightInd w:val="0"/>
              <w:spacing w:before="100" w:after="100" w:line="240" w:lineRule="auto"/>
              <w:rPr>
                <w:rFonts w:ascii="Georgia" w:eastAsia="Calibri" w:hAnsi="Georgia" w:cs="Times New Roman"/>
                <w:b/>
                <w:sz w:val="16"/>
                <w:szCs w:val="16"/>
              </w:rPr>
            </w:pPr>
            <w:r w:rsidRPr="00FC3D13">
              <w:rPr>
                <w:rFonts w:ascii="Georgia" w:eastAsia="Calibri" w:hAnsi="Georgia" w:cs="Times New Roman"/>
                <w:b/>
                <w:sz w:val="16"/>
                <w:szCs w:val="16"/>
              </w:rPr>
              <w:t>Investment Objective Description</w:t>
            </w:r>
          </w:p>
        </w:tc>
        <w:tc>
          <w:tcPr>
            <w:tcW w:w="1440" w:type="dxa"/>
            <w:tcBorders>
              <w:top w:val="single" w:sz="4" w:space="0" w:color="auto"/>
              <w:left w:val="single" w:sz="4" w:space="0" w:color="auto"/>
              <w:bottom w:val="single" w:sz="4" w:space="0" w:color="auto"/>
              <w:right w:val="single" w:sz="4" w:space="0" w:color="auto"/>
            </w:tcBorders>
            <w:shd w:val="clear" w:color="auto" w:fill="F2F2F2"/>
            <w:hideMark/>
          </w:tcPr>
          <w:p w14:paraId="1CB7BEC3" w14:textId="77777777" w:rsidR="00FC3D13" w:rsidRPr="00FC3D13" w:rsidRDefault="00FC3D13" w:rsidP="00FC3D13">
            <w:pPr>
              <w:widowControl w:val="0"/>
              <w:autoSpaceDE w:val="0"/>
              <w:autoSpaceDN w:val="0"/>
              <w:adjustRightInd w:val="0"/>
              <w:spacing w:before="100" w:after="100" w:line="240" w:lineRule="auto"/>
              <w:jc w:val="center"/>
              <w:rPr>
                <w:rFonts w:ascii="Georgia" w:eastAsia="Calibri" w:hAnsi="Georgia" w:cs="Times New Roman"/>
                <w:b/>
                <w:sz w:val="16"/>
                <w:szCs w:val="16"/>
              </w:rPr>
            </w:pPr>
            <w:r w:rsidRPr="00FC3D13">
              <w:rPr>
                <w:rFonts w:ascii="Georgia" w:eastAsia="Calibri" w:hAnsi="Georgia" w:cs="Times New Roman"/>
                <w:b/>
                <w:sz w:val="16"/>
                <w:szCs w:val="16"/>
              </w:rPr>
              <w:t>Risk Tolerance</w:t>
            </w:r>
          </w:p>
        </w:tc>
        <w:tc>
          <w:tcPr>
            <w:tcW w:w="4950" w:type="dxa"/>
            <w:tcBorders>
              <w:top w:val="single" w:sz="4" w:space="0" w:color="auto"/>
              <w:left w:val="single" w:sz="4" w:space="0" w:color="auto"/>
              <w:bottom w:val="single" w:sz="4" w:space="0" w:color="auto"/>
              <w:right w:val="single" w:sz="4" w:space="0" w:color="auto"/>
            </w:tcBorders>
            <w:shd w:val="clear" w:color="auto" w:fill="BFBFBF"/>
            <w:hideMark/>
          </w:tcPr>
          <w:p w14:paraId="501DF3BD" w14:textId="77777777" w:rsidR="00FC3D13" w:rsidRPr="00FC3D13" w:rsidRDefault="00FC3D13" w:rsidP="00FC3D13">
            <w:pPr>
              <w:widowControl w:val="0"/>
              <w:autoSpaceDE w:val="0"/>
              <w:autoSpaceDN w:val="0"/>
              <w:adjustRightInd w:val="0"/>
              <w:spacing w:before="100" w:after="100" w:line="240" w:lineRule="auto"/>
              <w:rPr>
                <w:rFonts w:ascii="Georgia" w:eastAsia="Calibri" w:hAnsi="Georgia" w:cs="Times New Roman"/>
                <w:b/>
                <w:sz w:val="16"/>
                <w:szCs w:val="16"/>
              </w:rPr>
            </w:pPr>
            <w:r w:rsidRPr="00FC3D13">
              <w:rPr>
                <w:rFonts w:ascii="Georgia" w:eastAsia="Calibri" w:hAnsi="Georgia" w:cs="Times New Roman"/>
                <w:b/>
                <w:sz w:val="16"/>
                <w:szCs w:val="16"/>
              </w:rPr>
              <w:t>Risk Tolerance Definition</w:t>
            </w:r>
          </w:p>
        </w:tc>
      </w:tr>
      <w:tr w:rsidR="00FC3D13" w:rsidRPr="00FC3D13" w14:paraId="2AADBD38" w14:textId="77777777" w:rsidTr="004B2D59">
        <w:trPr>
          <w:trHeight w:val="641"/>
          <w:jc w:val="center"/>
        </w:trPr>
        <w:tc>
          <w:tcPr>
            <w:tcW w:w="2160" w:type="dxa"/>
            <w:vMerge w:val="restart"/>
            <w:tcBorders>
              <w:top w:val="single" w:sz="4" w:space="0" w:color="auto"/>
              <w:left w:val="single" w:sz="4" w:space="0" w:color="auto"/>
              <w:bottom w:val="thinThickSmallGap" w:sz="24" w:space="0" w:color="auto"/>
              <w:right w:val="single" w:sz="4" w:space="0" w:color="auto"/>
            </w:tcBorders>
            <w:vAlign w:val="center"/>
            <w:hideMark/>
          </w:tcPr>
          <w:p w14:paraId="67E67764" w14:textId="77777777" w:rsidR="00FC3D13" w:rsidRPr="00FC3D13" w:rsidRDefault="00FC3D13" w:rsidP="00FC3D13">
            <w:pPr>
              <w:widowControl w:val="0"/>
              <w:autoSpaceDE w:val="0"/>
              <w:autoSpaceDN w:val="0"/>
              <w:adjustRightInd w:val="0"/>
              <w:spacing w:before="100" w:after="100" w:line="240" w:lineRule="auto"/>
              <w:rPr>
                <w:rFonts w:ascii="Georgia" w:eastAsia="Calibri" w:hAnsi="Georgia" w:cs="Times New Roman"/>
                <w:sz w:val="16"/>
                <w:szCs w:val="16"/>
              </w:rPr>
            </w:pPr>
            <w:r w:rsidRPr="00FC3D13">
              <w:rPr>
                <w:rFonts w:ascii="Georgia" w:eastAsia="Arial" w:hAnsi="Georgia" w:cs="Arial"/>
                <w:sz w:val="16"/>
                <w:szCs w:val="16"/>
              </w:rPr>
              <w:t>Income portfolios emphasize current income with minimal consideration for capital appreciation and usually have less exposure to more volatile growth assets.</w:t>
            </w:r>
          </w:p>
        </w:tc>
        <w:tc>
          <w:tcPr>
            <w:tcW w:w="144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F7F330A" w14:textId="77777777" w:rsidR="00FC3D13" w:rsidRPr="00FC3D13" w:rsidRDefault="00FC3D13" w:rsidP="00FC3D13">
            <w:pPr>
              <w:widowControl w:val="0"/>
              <w:autoSpaceDE w:val="0"/>
              <w:autoSpaceDN w:val="0"/>
              <w:adjustRightInd w:val="0"/>
              <w:spacing w:before="100" w:after="100" w:line="240" w:lineRule="auto"/>
              <w:jc w:val="center"/>
              <w:rPr>
                <w:rFonts w:ascii="Georgia" w:eastAsia="Calibri" w:hAnsi="Georgia" w:cs="Times New Roman"/>
                <w:sz w:val="16"/>
                <w:szCs w:val="16"/>
              </w:rPr>
            </w:pPr>
            <w:r w:rsidRPr="00FC3D13">
              <w:rPr>
                <w:rFonts w:ascii="Georgia" w:eastAsia="Calibri" w:hAnsi="Georgia" w:cs="Times New Roman"/>
                <w:sz w:val="16"/>
                <w:szCs w:val="16"/>
              </w:rPr>
              <w:t>Conservative</w:t>
            </w:r>
          </w:p>
        </w:tc>
        <w:tc>
          <w:tcPr>
            <w:tcW w:w="495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DD5B5D7" w14:textId="77777777" w:rsidR="00FC3D13" w:rsidRPr="00FC3D13" w:rsidRDefault="00FC3D13" w:rsidP="00FC3D13">
            <w:pPr>
              <w:widowControl w:val="0"/>
              <w:autoSpaceDE w:val="0"/>
              <w:autoSpaceDN w:val="0"/>
              <w:adjustRightInd w:val="0"/>
              <w:spacing w:before="100" w:after="100" w:line="240" w:lineRule="auto"/>
              <w:rPr>
                <w:rFonts w:ascii="Georgia" w:eastAsia="Arial" w:hAnsi="Georgia" w:cs="Arial"/>
                <w:sz w:val="16"/>
                <w:szCs w:val="16"/>
              </w:rPr>
            </w:pPr>
            <w:r w:rsidRPr="00FC3D13">
              <w:rPr>
                <w:rFonts w:ascii="Georgia" w:eastAsia="Arial" w:hAnsi="Georgia" w:cs="Arial"/>
                <w:sz w:val="16"/>
                <w:szCs w:val="16"/>
              </w:rPr>
              <w:t xml:space="preserve">Conservative Income investors generally assume lower </w:t>
            </w:r>
            <w:proofErr w:type="gramStart"/>
            <w:r w:rsidRPr="00FC3D13">
              <w:rPr>
                <w:rFonts w:ascii="Georgia" w:eastAsia="Arial" w:hAnsi="Georgia" w:cs="Arial"/>
                <w:sz w:val="16"/>
                <w:szCs w:val="16"/>
              </w:rPr>
              <w:t>risk, but</w:t>
            </w:r>
            <w:proofErr w:type="gramEnd"/>
            <w:r w:rsidRPr="00FC3D13">
              <w:rPr>
                <w:rFonts w:ascii="Georgia" w:eastAsia="Arial" w:hAnsi="Georgia" w:cs="Arial"/>
                <w:sz w:val="16"/>
                <w:szCs w:val="16"/>
              </w:rPr>
              <w:t xml:space="preserve"> may still experience losses or have lower expected income returns.</w:t>
            </w:r>
          </w:p>
        </w:tc>
      </w:tr>
      <w:tr w:rsidR="00FC3D13" w:rsidRPr="00FC3D13" w14:paraId="6D28EB42" w14:textId="77777777" w:rsidTr="004B2D59">
        <w:trPr>
          <w:trHeight w:val="650"/>
          <w:jc w:val="center"/>
        </w:trPr>
        <w:tc>
          <w:tcPr>
            <w:tcW w:w="0" w:type="auto"/>
            <w:vMerge/>
            <w:tcBorders>
              <w:top w:val="single" w:sz="4" w:space="0" w:color="auto"/>
              <w:left w:val="single" w:sz="4" w:space="0" w:color="auto"/>
              <w:bottom w:val="thinThickSmallGap" w:sz="24" w:space="0" w:color="auto"/>
              <w:right w:val="single" w:sz="4" w:space="0" w:color="auto"/>
            </w:tcBorders>
            <w:vAlign w:val="center"/>
            <w:hideMark/>
          </w:tcPr>
          <w:p w14:paraId="6640C517" w14:textId="77777777" w:rsidR="00FC3D13" w:rsidRPr="00FC3D13" w:rsidRDefault="00FC3D13" w:rsidP="00FC3D13">
            <w:pPr>
              <w:spacing w:after="0" w:line="240" w:lineRule="auto"/>
              <w:rPr>
                <w:rFonts w:ascii="Georgia" w:eastAsia="Calibri" w:hAnsi="Georgia" w:cs="Times New Roman"/>
                <w:sz w:val="16"/>
                <w:szCs w:val="16"/>
              </w:rPr>
            </w:pPr>
          </w:p>
        </w:tc>
        <w:tc>
          <w:tcPr>
            <w:tcW w:w="144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DD5E296" w14:textId="77777777" w:rsidR="00FC3D13" w:rsidRPr="00FC3D13" w:rsidRDefault="00FC3D13" w:rsidP="00FC3D13">
            <w:pPr>
              <w:widowControl w:val="0"/>
              <w:autoSpaceDE w:val="0"/>
              <w:autoSpaceDN w:val="0"/>
              <w:adjustRightInd w:val="0"/>
              <w:spacing w:before="100" w:after="100" w:line="240" w:lineRule="auto"/>
              <w:jc w:val="center"/>
              <w:rPr>
                <w:rFonts w:ascii="Georgia" w:eastAsia="Calibri" w:hAnsi="Georgia" w:cs="Times New Roman"/>
                <w:sz w:val="16"/>
                <w:szCs w:val="16"/>
              </w:rPr>
            </w:pPr>
            <w:r w:rsidRPr="00FC3D13">
              <w:rPr>
                <w:rFonts w:ascii="Georgia" w:eastAsia="Calibri" w:hAnsi="Georgia" w:cs="Times New Roman"/>
                <w:sz w:val="16"/>
                <w:szCs w:val="16"/>
              </w:rPr>
              <w:t>Moderate</w:t>
            </w:r>
          </w:p>
        </w:tc>
        <w:tc>
          <w:tcPr>
            <w:tcW w:w="495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1628F86" w14:textId="77777777" w:rsidR="00FC3D13" w:rsidRPr="00FC3D13" w:rsidRDefault="00FC3D13" w:rsidP="00FC3D13">
            <w:pPr>
              <w:widowControl w:val="0"/>
              <w:autoSpaceDE w:val="0"/>
              <w:autoSpaceDN w:val="0"/>
              <w:adjustRightInd w:val="0"/>
              <w:spacing w:before="100" w:after="100" w:line="240" w:lineRule="auto"/>
              <w:rPr>
                <w:rFonts w:ascii="Georgia" w:eastAsia="Arial" w:hAnsi="Georgia" w:cs="Arial"/>
                <w:sz w:val="16"/>
                <w:szCs w:val="16"/>
              </w:rPr>
            </w:pPr>
            <w:r w:rsidRPr="00FC3D13">
              <w:rPr>
                <w:rFonts w:ascii="Georgia" w:eastAsia="Arial" w:hAnsi="Georgia" w:cs="Arial"/>
                <w:sz w:val="16"/>
                <w:szCs w:val="16"/>
              </w:rPr>
              <w:t>Moderate Income investors are willing to accept a modest level of risk that may result in increased losses in exchange for the potential to receive modest income returns.</w:t>
            </w:r>
          </w:p>
        </w:tc>
      </w:tr>
      <w:tr w:rsidR="00FC3D13" w:rsidRPr="00FC3D13" w14:paraId="6BD10757" w14:textId="77777777" w:rsidTr="004B2D59">
        <w:trPr>
          <w:trHeight w:val="677"/>
          <w:jc w:val="center"/>
        </w:trPr>
        <w:tc>
          <w:tcPr>
            <w:tcW w:w="0" w:type="auto"/>
            <w:vMerge/>
            <w:tcBorders>
              <w:top w:val="single" w:sz="4" w:space="0" w:color="auto"/>
              <w:left w:val="single" w:sz="4" w:space="0" w:color="auto"/>
              <w:bottom w:val="thinThickSmallGap" w:sz="24" w:space="0" w:color="auto"/>
              <w:right w:val="single" w:sz="4" w:space="0" w:color="auto"/>
            </w:tcBorders>
            <w:vAlign w:val="center"/>
            <w:hideMark/>
          </w:tcPr>
          <w:p w14:paraId="55D62C40" w14:textId="77777777" w:rsidR="00FC3D13" w:rsidRPr="00FC3D13" w:rsidRDefault="00FC3D13" w:rsidP="00FC3D13">
            <w:pPr>
              <w:spacing w:after="0" w:line="240" w:lineRule="auto"/>
              <w:rPr>
                <w:rFonts w:ascii="Georgia" w:eastAsia="Calibri" w:hAnsi="Georgia" w:cs="Times New Roman"/>
                <w:sz w:val="16"/>
                <w:szCs w:val="16"/>
              </w:rPr>
            </w:pPr>
          </w:p>
        </w:tc>
        <w:tc>
          <w:tcPr>
            <w:tcW w:w="1440" w:type="dxa"/>
            <w:tcBorders>
              <w:top w:val="single" w:sz="4" w:space="0" w:color="auto"/>
              <w:left w:val="single" w:sz="4" w:space="0" w:color="auto"/>
              <w:bottom w:val="thinThickSmallGap" w:sz="24" w:space="0" w:color="auto"/>
              <w:right w:val="single" w:sz="4" w:space="0" w:color="auto"/>
            </w:tcBorders>
            <w:shd w:val="clear" w:color="auto" w:fill="F2F2F2"/>
            <w:vAlign w:val="center"/>
            <w:hideMark/>
          </w:tcPr>
          <w:p w14:paraId="146C7509" w14:textId="77777777" w:rsidR="00FC3D13" w:rsidRPr="00FC3D13" w:rsidRDefault="00FC3D13" w:rsidP="00FC3D13">
            <w:pPr>
              <w:widowControl w:val="0"/>
              <w:autoSpaceDE w:val="0"/>
              <w:autoSpaceDN w:val="0"/>
              <w:adjustRightInd w:val="0"/>
              <w:spacing w:before="100" w:after="100" w:line="240" w:lineRule="auto"/>
              <w:jc w:val="center"/>
              <w:rPr>
                <w:rFonts w:ascii="Georgia" w:eastAsia="Calibri" w:hAnsi="Georgia" w:cs="Times New Roman"/>
                <w:sz w:val="16"/>
                <w:szCs w:val="16"/>
              </w:rPr>
            </w:pPr>
            <w:r w:rsidRPr="00FC3D13">
              <w:rPr>
                <w:rFonts w:ascii="Georgia" w:eastAsia="Calibri" w:hAnsi="Georgia" w:cs="Times New Roman"/>
                <w:sz w:val="16"/>
                <w:szCs w:val="16"/>
              </w:rPr>
              <w:t>Aggressive</w:t>
            </w:r>
          </w:p>
        </w:tc>
        <w:tc>
          <w:tcPr>
            <w:tcW w:w="4950" w:type="dxa"/>
            <w:tcBorders>
              <w:top w:val="single" w:sz="4" w:space="0" w:color="auto"/>
              <w:left w:val="single" w:sz="4" w:space="0" w:color="auto"/>
              <w:bottom w:val="thinThickSmallGap" w:sz="24" w:space="0" w:color="auto"/>
              <w:right w:val="single" w:sz="4" w:space="0" w:color="auto"/>
            </w:tcBorders>
            <w:shd w:val="clear" w:color="auto" w:fill="BFBFBF"/>
            <w:vAlign w:val="center"/>
            <w:hideMark/>
          </w:tcPr>
          <w:p w14:paraId="1FD28F52" w14:textId="77777777" w:rsidR="00FC3D13" w:rsidRPr="00FC3D13" w:rsidRDefault="00FC3D13" w:rsidP="00FC3D13">
            <w:pPr>
              <w:widowControl w:val="0"/>
              <w:autoSpaceDE w:val="0"/>
              <w:autoSpaceDN w:val="0"/>
              <w:adjustRightInd w:val="0"/>
              <w:spacing w:before="100" w:after="100" w:line="240" w:lineRule="auto"/>
              <w:rPr>
                <w:rFonts w:ascii="Georgia" w:eastAsia="Arial" w:hAnsi="Georgia" w:cs="Arial"/>
                <w:sz w:val="16"/>
                <w:szCs w:val="16"/>
              </w:rPr>
            </w:pPr>
            <w:r w:rsidRPr="00FC3D13">
              <w:rPr>
                <w:rFonts w:ascii="Georgia" w:eastAsia="Arial" w:hAnsi="Georgia" w:cs="Arial"/>
                <w:sz w:val="16"/>
                <w:szCs w:val="16"/>
              </w:rPr>
              <w:t>Aggressive Income investors seek a higher level of returns and are willing to accept a higher level of risk that may result in greater losses.</w:t>
            </w:r>
          </w:p>
        </w:tc>
      </w:tr>
      <w:tr w:rsidR="00FC3D13" w:rsidRPr="00FC3D13" w14:paraId="1723C3A7" w14:textId="77777777" w:rsidTr="004B2D59">
        <w:trPr>
          <w:jc w:val="center"/>
        </w:trPr>
        <w:tc>
          <w:tcPr>
            <w:tcW w:w="2160" w:type="dxa"/>
            <w:vMerge w:val="restart"/>
            <w:tcBorders>
              <w:top w:val="thinThickSmallGap" w:sz="24" w:space="0" w:color="auto"/>
              <w:left w:val="single" w:sz="4" w:space="0" w:color="auto"/>
              <w:bottom w:val="thinThickSmallGap" w:sz="24" w:space="0" w:color="auto"/>
              <w:right w:val="single" w:sz="4" w:space="0" w:color="auto"/>
            </w:tcBorders>
            <w:vAlign w:val="center"/>
            <w:hideMark/>
          </w:tcPr>
          <w:p w14:paraId="4D138A8B" w14:textId="77777777" w:rsidR="00FC3D13" w:rsidRPr="00FC3D13" w:rsidRDefault="00FC3D13" w:rsidP="00FC3D13">
            <w:pPr>
              <w:widowControl w:val="0"/>
              <w:autoSpaceDE w:val="0"/>
              <w:autoSpaceDN w:val="0"/>
              <w:adjustRightInd w:val="0"/>
              <w:spacing w:before="100" w:after="100" w:line="240" w:lineRule="auto"/>
              <w:rPr>
                <w:rFonts w:ascii="Georgia" w:eastAsia="Arial" w:hAnsi="Georgia" w:cs="Arial"/>
                <w:sz w:val="16"/>
                <w:szCs w:val="16"/>
              </w:rPr>
            </w:pPr>
            <w:r w:rsidRPr="00FC3D13">
              <w:rPr>
                <w:rFonts w:ascii="Georgia" w:eastAsia="Arial" w:hAnsi="Georgia" w:cs="Arial"/>
                <w:sz w:val="16"/>
                <w:szCs w:val="16"/>
              </w:rPr>
              <w:t>Growth and Income portfolios emphasize a blend of current income and capital appreciation and usually have some exposure to more volatile growth assets.</w:t>
            </w:r>
          </w:p>
        </w:tc>
        <w:tc>
          <w:tcPr>
            <w:tcW w:w="1440" w:type="dxa"/>
            <w:tcBorders>
              <w:top w:val="thinThickSmallGap" w:sz="24" w:space="0" w:color="auto"/>
              <w:left w:val="single" w:sz="4" w:space="0" w:color="auto"/>
              <w:bottom w:val="single" w:sz="4" w:space="0" w:color="auto"/>
              <w:right w:val="single" w:sz="4" w:space="0" w:color="auto"/>
            </w:tcBorders>
            <w:shd w:val="clear" w:color="auto" w:fill="F2F2F2"/>
            <w:vAlign w:val="center"/>
            <w:hideMark/>
          </w:tcPr>
          <w:p w14:paraId="01B6CCBE" w14:textId="77777777" w:rsidR="00FC3D13" w:rsidRPr="00FC3D13" w:rsidRDefault="00FC3D13" w:rsidP="00FC3D13">
            <w:pPr>
              <w:widowControl w:val="0"/>
              <w:autoSpaceDE w:val="0"/>
              <w:autoSpaceDN w:val="0"/>
              <w:adjustRightInd w:val="0"/>
              <w:spacing w:before="100" w:after="100" w:line="240" w:lineRule="auto"/>
              <w:jc w:val="center"/>
              <w:rPr>
                <w:rFonts w:ascii="Georgia" w:eastAsia="Calibri" w:hAnsi="Georgia" w:cs="Times New Roman"/>
                <w:sz w:val="16"/>
                <w:szCs w:val="16"/>
              </w:rPr>
            </w:pPr>
            <w:r w:rsidRPr="00FC3D13">
              <w:rPr>
                <w:rFonts w:ascii="Georgia" w:eastAsia="Calibri" w:hAnsi="Georgia" w:cs="Times New Roman"/>
                <w:sz w:val="16"/>
                <w:szCs w:val="16"/>
              </w:rPr>
              <w:t>Conservative</w:t>
            </w:r>
          </w:p>
        </w:tc>
        <w:tc>
          <w:tcPr>
            <w:tcW w:w="4950" w:type="dxa"/>
            <w:tcBorders>
              <w:top w:val="thinThickSmallGap" w:sz="24" w:space="0" w:color="auto"/>
              <w:left w:val="single" w:sz="4" w:space="0" w:color="auto"/>
              <w:bottom w:val="single" w:sz="4" w:space="0" w:color="auto"/>
              <w:right w:val="single" w:sz="4" w:space="0" w:color="auto"/>
            </w:tcBorders>
            <w:shd w:val="clear" w:color="auto" w:fill="BFBFBF"/>
            <w:vAlign w:val="center"/>
            <w:hideMark/>
          </w:tcPr>
          <w:p w14:paraId="5CD94B1F" w14:textId="77777777" w:rsidR="00FC3D13" w:rsidRPr="00FC3D13" w:rsidRDefault="00FC3D13" w:rsidP="00FC3D13">
            <w:pPr>
              <w:widowControl w:val="0"/>
              <w:autoSpaceDE w:val="0"/>
              <w:autoSpaceDN w:val="0"/>
              <w:adjustRightInd w:val="0"/>
              <w:spacing w:before="100" w:after="100" w:line="240" w:lineRule="auto"/>
              <w:rPr>
                <w:rFonts w:ascii="Georgia" w:eastAsia="Arial" w:hAnsi="Georgia" w:cs="Arial"/>
                <w:sz w:val="16"/>
                <w:szCs w:val="16"/>
              </w:rPr>
            </w:pPr>
            <w:r w:rsidRPr="00FC3D13">
              <w:rPr>
                <w:rFonts w:ascii="Georgia" w:eastAsia="Arial" w:hAnsi="Georgia" w:cs="Arial"/>
                <w:sz w:val="16"/>
                <w:szCs w:val="16"/>
              </w:rPr>
              <w:t xml:space="preserve">Conservative Growth and Income investors generally assume a lower amount of </w:t>
            </w:r>
            <w:proofErr w:type="gramStart"/>
            <w:r w:rsidRPr="00FC3D13">
              <w:rPr>
                <w:rFonts w:ascii="Georgia" w:eastAsia="Arial" w:hAnsi="Georgia" w:cs="Arial"/>
                <w:sz w:val="16"/>
                <w:szCs w:val="16"/>
              </w:rPr>
              <w:t>risk, but</w:t>
            </w:r>
            <w:proofErr w:type="gramEnd"/>
            <w:r w:rsidRPr="00FC3D13">
              <w:rPr>
                <w:rFonts w:ascii="Georgia" w:eastAsia="Arial" w:hAnsi="Georgia" w:cs="Arial"/>
                <w:sz w:val="16"/>
                <w:szCs w:val="16"/>
              </w:rPr>
              <w:t xml:space="preserve"> may still experience losses or have lower expected returns.</w:t>
            </w:r>
          </w:p>
        </w:tc>
      </w:tr>
      <w:tr w:rsidR="00FC3D13" w:rsidRPr="00FC3D13" w14:paraId="0541677C" w14:textId="77777777" w:rsidTr="004B2D59">
        <w:trPr>
          <w:jc w:val="center"/>
        </w:trPr>
        <w:tc>
          <w:tcPr>
            <w:tcW w:w="0" w:type="auto"/>
            <w:vMerge/>
            <w:tcBorders>
              <w:top w:val="thinThickSmallGap" w:sz="24" w:space="0" w:color="auto"/>
              <w:left w:val="single" w:sz="4" w:space="0" w:color="auto"/>
              <w:bottom w:val="thinThickSmallGap" w:sz="24" w:space="0" w:color="auto"/>
              <w:right w:val="single" w:sz="4" w:space="0" w:color="auto"/>
            </w:tcBorders>
            <w:vAlign w:val="center"/>
            <w:hideMark/>
          </w:tcPr>
          <w:p w14:paraId="52158A8D" w14:textId="77777777" w:rsidR="00FC3D13" w:rsidRPr="00FC3D13" w:rsidRDefault="00FC3D13" w:rsidP="00FC3D13">
            <w:pPr>
              <w:spacing w:after="0" w:line="240" w:lineRule="auto"/>
              <w:rPr>
                <w:rFonts w:ascii="Georgia" w:eastAsia="Arial" w:hAnsi="Georgia" w:cs="Arial"/>
                <w:sz w:val="16"/>
                <w:szCs w:val="16"/>
              </w:rPr>
            </w:pPr>
          </w:p>
        </w:tc>
        <w:tc>
          <w:tcPr>
            <w:tcW w:w="144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F71157F" w14:textId="77777777" w:rsidR="00FC3D13" w:rsidRPr="00FC3D13" w:rsidRDefault="00FC3D13" w:rsidP="00FC3D13">
            <w:pPr>
              <w:widowControl w:val="0"/>
              <w:autoSpaceDE w:val="0"/>
              <w:autoSpaceDN w:val="0"/>
              <w:adjustRightInd w:val="0"/>
              <w:spacing w:before="100" w:after="100" w:line="240" w:lineRule="auto"/>
              <w:jc w:val="center"/>
              <w:rPr>
                <w:rFonts w:ascii="Georgia" w:eastAsia="Calibri" w:hAnsi="Georgia" w:cs="Times New Roman"/>
                <w:sz w:val="16"/>
                <w:szCs w:val="16"/>
              </w:rPr>
            </w:pPr>
            <w:r w:rsidRPr="00FC3D13">
              <w:rPr>
                <w:rFonts w:ascii="Georgia" w:eastAsia="Calibri" w:hAnsi="Georgia" w:cs="Times New Roman"/>
                <w:sz w:val="16"/>
                <w:szCs w:val="16"/>
              </w:rPr>
              <w:t>Moderate</w:t>
            </w:r>
          </w:p>
        </w:tc>
        <w:tc>
          <w:tcPr>
            <w:tcW w:w="495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0526D8C" w14:textId="77777777" w:rsidR="00FC3D13" w:rsidRPr="00FC3D13" w:rsidRDefault="00FC3D13" w:rsidP="00FC3D13">
            <w:pPr>
              <w:widowControl w:val="0"/>
              <w:autoSpaceDE w:val="0"/>
              <w:autoSpaceDN w:val="0"/>
              <w:adjustRightInd w:val="0"/>
              <w:spacing w:before="100" w:after="100" w:line="240" w:lineRule="auto"/>
              <w:rPr>
                <w:rFonts w:ascii="Georgia" w:eastAsia="Arial" w:hAnsi="Georgia" w:cs="Arial"/>
                <w:sz w:val="16"/>
                <w:szCs w:val="16"/>
              </w:rPr>
            </w:pPr>
            <w:r w:rsidRPr="00FC3D13">
              <w:rPr>
                <w:rFonts w:ascii="Georgia" w:eastAsia="Arial" w:hAnsi="Georgia" w:cs="Arial"/>
                <w:sz w:val="16"/>
                <w:szCs w:val="16"/>
              </w:rPr>
              <w:t>Moderate Growth and Income investors are willing to accept a modest level of risk that may result in increased losses in exchange for the potential to receive modest returns.</w:t>
            </w:r>
          </w:p>
        </w:tc>
      </w:tr>
      <w:tr w:rsidR="00FC3D13" w:rsidRPr="00FC3D13" w14:paraId="6F9C0F35" w14:textId="77777777" w:rsidTr="004B2D59">
        <w:trPr>
          <w:jc w:val="center"/>
        </w:trPr>
        <w:tc>
          <w:tcPr>
            <w:tcW w:w="0" w:type="auto"/>
            <w:vMerge/>
            <w:tcBorders>
              <w:top w:val="thinThickSmallGap" w:sz="24" w:space="0" w:color="auto"/>
              <w:left w:val="single" w:sz="4" w:space="0" w:color="auto"/>
              <w:bottom w:val="thinThickSmallGap" w:sz="24" w:space="0" w:color="auto"/>
              <w:right w:val="single" w:sz="4" w:space="0" w:color="auto"/>
            </w:tcBorders>
            <w:vAlign w:val="center"/>
            <w:hideMark/>
          </w:tcPr>
          <w:p w14:paraId="392BA86F" w14:textId="77777777" w:rsidR="00FC3D13" w:rsidRPr="00FC3D13" w:rsidRDefault="00FC3D13" w:rsidP="00FC3D13">
            <w:pPr>
              <w:spacing w:after="0" w:line="240" w:lineRule="auto"/>
              <w:rPr>
                <w:rFonts w:ascii="Georgia" w:eastAsia="Arial" w:hAnsi="Georgia" w:cs="Arial"/>
                <w:sz w:val="16"/>
                <w:szCs w:val="16"/>
              </w:rPr>
            </w:pPr>
          </w:p>
        </w:tc>
        <w:tc>
          <w:tcPr>
            <w:tcW w:w="1440" w:type="dxa"/>
            <w:tcBorders>
              <w:top w:val="single" w:sz="4" w:space="0" w:color="auto"/>
              <w:left w:val="single" w:sz="4" w:space="0" w:color="auto"/>
              <w:bottom w:val="thinThickSmallGap" w:sz="24" w:space="0" w:color="auto"/>
              <w:right w:val="single" w:sz="4" w:space="0" w:color="auto"/>
            </w:tcBorders>
            <w:shd w:val="clear" w:color="auto" w:fill="F2F2F2"/>
            <w:vAlign w:val="center"/>
            <w:hideMark/>
          </w:tcPr>
          <w:p w14:paraId="5AE9807E" w14:textId="77777777" w:rsidR="00FC3D13" w:rsidRPr="00FC3D13" w:rsidRDefault="00FC3D13" w:rsidP="00FC3D13">
            <w:pPr>
              <w:widowControl w:val="0"/>
              <w:autoSpaceDE w:val="0"/>
              <w:autoSpaceDN w:val="0"/>
              <w:adjustRightInd w:val="0"/>
              <w:spacing w:before="100" w:after="100" w:line="240" w:lineRule="auto"/>
              <w:jc w:val="center"/>
              <w:rPr>
                <w:rFonts w:ascii="Georgia" w:eastAsia="Calibri" w:hAnsi="Georgia" w:cs="Times New Roman"/>
                <w:sz w:val="16"/>
                <w:szCs w:val="16"/>
              </w:rPr>
            </w:pPr>
            <w:r w:rsidRPr="00FC3D13">
              <w:rPr>
                <w:rFonts w:ascii="Georgia" w:eastAsia="Calibri" w:hAnsi="Georgia" w:cs="Times New Roman"/>
                <w:sz w:val="16"/>
                <w:szCs w:val="16"/>
              </w:rPr>
              <w:t>Aggressive</w:t>
            </w:r>
          </w:p>
        </w:tc>
        <w:tc>
          <w:tcPr>
            <w:tcW w:w="4950" w:type="dxa"/>
            <w:tcBorders>
              <w:top w:val="single" w:sz="4" w:space="0" w:color="auto"/>
              <w:left w:val="single" w:sz="4" w:space="0" w:color="auto"/>
              <w:bottom w:val="thinThickSmallGap" w:sz="24" w:space="0" w:color="auto"/>
              <w:right w:val="single" w:sz="4" w:space="0" w:color="auto"/>
            </w:tcBorders>
            <w:shd w:val="clear" w:color="auto" w:fill="BFBFBF"/>
            <w:vAlign w:val="center"/>
            <w:hideMark/>
          </w:tcPr>
          <w:p w14:paraId="4AF33744" w14:textId="77777777" w:rsidR="00FC3D13" w:rsidRPr="00FC3D13" w:rsidRDefault="00FC3D13" w:rsidP="00FC3D13">
            <w:pPr>
              <w:widowControl w:val="0"/>
              <w:autoSpaceDE w:val="0"/>
              <w:autoSpaceDN w:val="0"/>
              <w:adjustRightInd w:val="0"/>
              <w:spacing w:before="100" w:after="100" w:line="240" w:lineRule="auto"/>
              <w:rPr>
                <w:rFonts w:ascii="Georgia" w:eastAsia="Arial" w:hAnsi="Georgia" w:cs="Arial"/>
                <w:sz w:val="16"/>
                <w:szCs w:val="16"/>
              </w:rPr>
            </w:pPr>
            <w:r w:rsidRPr="00FC3D13">
              <w:rPr>
                <w:rFonts w:ascii="Georgia" w:eastAsia="Arial" w:hAnsi="Georgia" w:cs="Arial"/>
                <w:sz w:val="16"/>
                <w:szCs w:val="16"/>
              </w:rPr>
              <w:t>Aggressive Growth and Income investors seek a higher level of returns and are willing to accept a higher level of risk that may result in greater losses.</w:t>
            </w:r>
          </w:p>
        </w:tc>
      </w:tr>
      <w:tr w:rsidR="00FC3D13" w:rsidRPr="00FC3D13" w14:paraId="4922B2AB" w14:textId="77777777" w:rsidTr="004B2D59">
        <w:trPr>
          <w:jc w:val="center"/>
        </w:trPr>
        <w:tc>
          <w:tcPr>
            <w:tcW w:w="2160" w:type="dxa"/>
            <w:vMerge w:val="restart"/>
            <w:tcBorders>
              <w:top w:val="thinThickSmallGap" w:sz="24" w:space="0" w:color="auto"/>
              <w:left w:val="single" w:sz="4" w:space="0" w:color="auto"/>
              <w:bottom w:val="thinThickSmallGap" w:sz="24" w:space="0" w:color="auto"/>
              <w:right w:val="single" w:sz="4" w:space="0" w:color="auto"/>
            </w:tcBorders>
            <w:vAlign w:val="center"/>
            <w:hideMark/>
          </w:tcPr>
          <w:p w14:paraId="5100467C" w14:textId="77777777" w:rsidR="00FC3D13" w:rsidRPr="00FC3D13" w:rsidRDefault="00FC3D13" w:rsidP="00FC3D13">
            <w:pPr>
              <w:widowControl w:val="0"/>
              <w:autoSpaceDE w:val="0"/>
              <w:autoSpaceDN w:val="0"/>
              <w:adjustRightInd w:val="0"/>
              <w:spacing w:before="100" w:after="100" w:line="240" w:lineRule="auto"/>
              <w:rPr>
                <w:rFonts w:ascii="Georgia" w:eastAsia="Arial" w:hAnsi="Georgia" w:cs="Arial"/>
                <w:sz w:val="16"/>
                <w:szCs w:val="16"/>
              </w:rPr>
            </w:pPr>
            <w:r w:rsidRPr="00FC3D13">
              <w:rPr>
                <w:rFonts w:ascii="Georgia" w:eastAsia="Arial" w:hAnsi="Georgia" w:cs="Arial"/>
                <w:sz w:val="16"/>
                <w:szCs w:val="16"/>
              </w:rPr>
              <w:t>Growth portfolios emphasize capital appreciation with minimal consideration for current income and usually have significant exposure to more volatile growth assets.</w:t>
            </w:r>
          </w:p>
        </w:tc>
        <w:tc>
          <w:tcPr>
            <w:tcW w:w="1440" w:type="dxa"/>
            <w:tcBorders>
              <w:top w:val="thinThickSmallGap" w:sz="24" w:space="0" w:color="auto"/>
              <w:left w:val="single" w:sz="4" w:space="0" w:color="auto"/>
              <w:bottom w:val="single" w:sz="4" w:space="0" w:color="auto"/>
              <w:right w:val="single" w:sz="4" w:space="0" w:color="auto"/>
            </w:tcBorders>
            <w:shd w:val="clear" w:color="auto" w:fill="F2F2F2"/>
            <w:vAlign w:val="center"/>
            <w:hideMark/>
          </w:tcPr>
          <w:p w14:paraId="129CE1FC" w14:textId="77777777" w:rsidR="00FC3D13" w:rsidRPr="00FC3D13" w:rsidRDefault="00FC3D13" w:rsidP="00FC3D13">
            <w:pPr>
              <w:widowControl w:val="0"/>
              <w:autoSpaceDE w:val="0"/>
              <w:autoSpaceDN w:val="0"/>
              <w:adjustRightInd w:val="0"/>
              <w:spacing w:before="100" w:after="100" w:line="240" w:lineRule="auto"/>
              <w:jc w:val="center"/>
              <w:rPr>
                <w:rFonts w:ascii="Georgia" w:eastAsia="Arial" w:hAnsi="Georgia" w:cs="Arial"/>
                <w:sz w:val="16"/>
                <w:szCs w:val="16"/>
              </w:rPr>
            </w:pPr>
            <w:r w:rsidRPr="00FC3D13">
              <w:rPr>
                <w:rFonts w:ascii="Georgia" w:eastAsia="Arial" w:hAnsi="Georgia" w:cs="Arial"/>
                <w:sz w:val="16"/>
                <w:szCs w:val="16"/>
              </w:rPr>
              <w:t>Conservative</w:t>
            </w:r>
          </w:p>
        </w:tc>
        <w:tc>
          <w:tcPr>
            <w:tcW w:w="4950" w:type="dxa"/>
            <w:tcBorders>
              <w:top w:val="thinThickSmallGap" w:sz="24" w:space="0" w:color="auto"/>
              <w:left w:val="single" w:sz="4" w:space="0" w:color="auto"/>
              <w:bottom w:val="single" w:sz="4" w:space="0" w:color="auto"/>
              <w:right w:val="single" w:sz="4" w:space="0" w:color="auto"/>
            </w:tcBorders>
            <w:shd w:val="clear" w:color="auto" w:fill="BFBFBF"/>
            <w:vAlign w:val="center"/>
            <w:hideMark/>
          </w:tcPr>
          <w:p w14:paraId="27963958" w14:textId="77777777" w:rsidR="00FC3D13" w:rsidRPr="00FC3D13" w:rsidRDefault="00FC3D13" w:rsidP="00FC3D13">
            <w:pPr>
              <w:widowControl w:val="0"/>
              <w:autoSpaceDE w:val="0"/>
              <w:autoSpaceDN w:val="0"/>
              <w:adjustRightInd w:val="0"/>
              <w:spacing w:before="100" w:after="100" w:line="240" w:lineRule="auto"/>
              <w:rPr>
                <w:rFonts w:ascii="Georgia" w:eastAsia="Arial" w:hAnsi="Georgia" w:cs="Arial"/>
                <w:sz w:val="16"/>
                <w:szCs w:val="16"/>
              </w:rPr>
            </w:pPr>
            <w:r w:rsidRPr="00FC3D13">
              <w:rPr>
                <w:rFonts w:ascii="Georgia" w:eastAsia="Arial" w:hAnsi="Georgia" w:cs="Arial"/>
                <w:sz w:val="16"/>
                <w:szCs w:val="16"/>
              </w:rPr>
              <w:t xml:space="preserve">Conservative Growth investors generally assume a lower amount of </w:t>
            </w:r>
            <w:proofErr w:type="gramStart"/>
            <w:r w:rsidRPr="00FC3D13">
              <w:rPr>
                <w:rFonts w:ascii="Georgia" w:eastAsia="Arial" w:hAnsi="Georgia" w:cs="Arial"/>
                <w:sz w:val="16"/>
                <w:szCs w:val="16"/>
              </w:rPr>
              <w:t>risk, but</w:t>
            </w:r>
            <w:proofErr w:type="gramEnd"/>
            <w:r w:rsidRPr="00FC3D13">
              <w:rPr>
                <w:rFonts w:ascii="Georgia" w:eastAsia="Arial" w:hAnsi="Georgia" w:cs="Arial"/>
                <w:sz w:val="16"/>
                <w:szCs w:val="16"/>
              </w:rPr>
              <w:t xml:space="preserve"> may still experience increased losses or have lower expected growth returns.</w:t>
            </w:r>
          </w:p>
        </w:tc>
      </w:tr>
      <w:tr w:rsidR="00FC3D13" w:rsidRPr="00FC3D13" w14:paraId="480F14EB" w14:textId="77777777" w:rsidTr="004B2D59">
        <w:trPr>
          <w:jc w:val="center"/>
        </w:trPr>
        <w:tc>
          <w:tcPr>
            <w:tcW w:w="0" w:type="auto"/>
            <w:vMerge/>
            <w:tcBorders>
              <w:top w:val="thinThickSmallGap" w:sz="24" w:space="0" w:color="auto"/>
              <w:left w:val="single" w:sz="4" w:space="0" w:color="auto"/>
              <w:bottom w:val="thinThickSmallGap" w:sz="24" w:space="0" w:color="auto"/>
              <w:right w:val="single" w:sz="4" w:space="0" w:color="auto"/>
            </w:tcBorders>
            <w:vAlign w:val="center"/>
            <w:hideMark/>
          </w:tcPr>
          <w:p w14:paraId="532D31D2" w14:textId="77777777" w:rsidR="00FC3D13" w:rsidRPr="00FC3D13" w:rsidRDefault="00FC3D13" w:rsidP="00FC3D13">
            <w:pPr>
              <w:spacing w:after="0" w:line="240" w:lineRule="auto"/>
              <w:rPr>
                <w:rFonts w:ascii="Georgia" w:eastAsia="Arial" w:hAnsi="Georgia" w:cs="Arial"/>
                <w:sz w:val="16"/>
                <w:szCs w:val="16"/>
              </w:rPr>
            </w:pPr>
          </w:p>
        </w:tc>
        <w:tc>
          <w:tcPr>
            <w:tcW w:w="144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7DD2E1E" w14:textId="77777777" w:rsidR="00FC3D13" w:rsidRPr="00FC3D13" w:rsidRDefault="00FC3D13" w:rsidP="00FC3D13">
            <w:pPr>
              <w:widowControl w:val="0"/>
              <w:autoSpaceDE w:val="0"/>
              <w:autoSpaceDN w:val="0"/>
              <w:adjustRightInd w:val="0"/>
              <w:spacing w:before="100" w:after="100" w:line="240" w:lineRule="auto"/>
              <w:jc w:val="center"/>
              <w:rPr>
                <w:rFonts w:ascii="Georgia" w:eastAsia="Arial" w:hAnsi="Georgia" w:cs="Arial"/>
                <w:sz w:val="16"/>
                <w:szCs w:val="16"/>
              </w:rPr>
            </w:pPr>
            <w:r w:rsidRPr="00FC3D13">
              <w:rPr>
                <w:rFonts w:ascii="Georgia" w:eastAsia="Arial" w:hAnsi="Georgia" w:cs="Arial"/>
                <w:sz w:val="16"/>
                <w:szCs w:val="16"/>
              </w:rPr>
              <w:t>Moderate</w:t>
            </w:r>
          </w:p>
        </w:tc>
        <w:tc>
          <w:tcPr>
            <w:tcW w:w="495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B3EECCB" w14:textId="77777777" w:rsidR="00FC3D13" w:rsidRPr="00FC3D13" w:rsidRDefault="00FC3D13" w:rsidP="00FC3D13">
            <w:pPr>
              <w:widowControl w:val="0"/>
              <w:autoSpaceDE w:val="0"/>
              <w:autoSpaceDN w:val="0"/>
              <w:adjustRightInd w:val="0"/>
              <w:spacing w:before="100" w:after="100" w:line="240" w:lineRule="auto"/>
              <w:rPr>
                <w:rFonts w:ascii="Georgia" w:eastAsia="Arial" w:hAnsi="Georgia" w:cs="Arial"/>
                <w:sz w:val="16"/>
                <w:szCs w:val="16"/>
              </w:rPr>
            </w:pPr>
            <w:r w:rsidRPr="00FC3D13">
              <w:rPr>
                <w:rFonts w:ascii="Georgia" w:eastAsia="Arial" w:hAnsi="Georgia" w:cs="Arial"/>
                <w:sz w:val="16"/>
                <w:szCs w:val="16"/>
              </w:rPr>
              <w:t>Moderate Growth investors are willing to accept a modest level of risk that may result in significant losses in exchange for the potential to receive higher returns.</w:t>
            </w:r>
          </w:p>
        </w:tc>
      </w:tr>
      <w:tr w:rsidR="00FC3D13" w:rsidRPr="00FC3D13" w14:paraId="3A11015C" w14:textId="77777777" w:rsidTr="004B2D59">
        <w:trPr>
          <w:jc w:val="center"/>
        </w:trPr>
        <w:tc>
          <w:tcPr>
            <w:tcW w:w="0" w:type="auto"/>
            <w:vMerge/>
            <w:tcBorders>
              <w:top w:val="thinThickSmallGap" w:sz="24" w:space="0" w:color="auto"/>
              <w:left w:val="single" w:sz="4" w:space="0" w:color="auto"/>
              <w:bottom w:val="thinThickSmallGap" w:sz="24" w:space="0" w:color="auto"/>
              <w:right w:val="single" w:sz="4" w:space="0" w:color="auto"/>
            </w:tcBorders>
            <w:vAlign w:val="center"/>
            <w:hideMark/>
          </w:tcPr>
          <w:p w14:paraId="05A247CD" w14:textId="77777777" w:rsidR="00FC3D13" w:rsidRPr="00FC3D13" w:rsidRDefault="00FC3D13" w:rsidP="00FC3D13">
            <w:pPr>
              <w:spacing w:after="0" w:line="240" w:lineRule="auto"/>
              <w:rPr>
                <w:rFonts w:ascii="Georgia" w:eastAsia="Arial" w:hAnsi="Georgia" w:cs="Arial"/>
                <w:sz w:val="16"/>
                <w:szCs w:val="16"/>
              </w:rPr>
            </w:pPr>
          </w:p>
        </w:tc>
        <w:tc>
          <w:tcPr>
            <w:tcW w:w="1440" w:type="dxa"/>
            <w:tcBorders>
              <w:top w:val="single" w:sz="4" w:space="0" w:color="auto"/>
              <w:left w:val="single" w:sz="4" w:space="0" w:color="auto"/>
              <w:bottom w:val="thinThickSmallGap" w:sz="24" w:space="0" w:color="auto"/>
              <w:right w:val="single" w:sz="4" w:space="0" w:color="auto"/>
            </w:tcBorders>
            <w:shd w:val="clear" w:color="auto" w:fill="F2F2F2"/>
            <w:vAlign w:val="center"/>
            <w:hideMark/>
          </w:tcPr>
          <w:p w14:paraId="3DA94170" w14:textId="77777777" w:rsidR="00FC3D13" w:rsidRPr="00FC3D13" w:rsidRDefault="00FC3D13" w:rsidP="00FC3D13">
            <w:pPr>
              <w:widowControl w:val="0"/>
              <w:autoSpaceDE w:val="0"/>
              <w:autoSpaceDN w:val="0"/>
              <w:adjustRightInd w:val="0"/>
              <w:spacing w:before="100" w:after="100" w:line="240" w:lineRule="auto"/>
              <w:jc w:val="center"/>
              <w:rPr>
                <w:rFonts w:ascii="Georgia" w:eastAsia="Arial" w:hAnsi="Georgia" w:cs="Arial"/>
                <w:sz w:val="16"/>
                <w:szCs w:val="16"/>
              </w:rPr>
            </w:pPr>
            <w:r w:rsidRPr="00FC3D13">
              <w:rPr>
                <w:rFonts w:ascii="Georgia" w:eastAsia="Arial" w:hAnsi="Georgia" w:cs="Arial"/>
                <w:sz w:val="16"/>
                <w:szCs w:val="16"/>
              </w:rPr>
              <w:t>Aggressive</w:t>
            </w:r>
          </w:p>
        </w:tc>
        <w:tc>
          <w:tcPr>
            <w:tcW w:w="4950" w:type="dxa"/>
            <w:tcBorders>
              <w:top w:val="single" w:sz="4" w:space="0" w:color="auto"/>
              <w:left w:val="single" w:sz="4" w:space="0" w:color="auto"/>
              <w:bottom w:val="thinThickSmallGap" w:sz="24" w:space="0" w:color="auto"/>
              <w:right w:val="single" w:sz="4" w:space="0" w:color="auto"/>
            </w:tcBorders>
            <w:shd w:val="clear" w:color="auto" w:fill="BFBFBF"/>
            <w:vAlign w:val="center"/>
            <w:hideMark/>
          </w:tcPr>
          <w:p w14:paraId="214047D9" w14:textId="77777777" w:rsidR="00FC3D13" w:rsidRPr="00FC3D13" w:rsidRDefault="00FC3D13" w:rsidP="00FC3D13">
            <w:pPr>
              <w:widowControl w:val="0"/>
              <w:autoSpaceDE w:val="0"/>
              <w:autoSpaceDN w:val="0"/>
              <w:adjustRightInd w:val="0"/>
              <w:spacing w:before="100" w:after="100" w:line="240" w:lineRule="auto"/>
              <w:rPr>
                <w:rFonts w:ascii="Georgia" w:eastAsia="Arial" w:hAnsi="Georgia" w:cs="Arial"/>
                <w:sz w:val="16"/>
                <w:szCs w:val="16"/>
              </w:rPr>
            </w:pPr>
            <w:r w:rsidRPr="00FC3D13">
              <w:rPr>
                <w:rFonts w:ascii="Georgia" w:eastAsia="Arial" w:hAnsi="Georgia" w:cs="Arial"/>
                <w:sz w:val="16"/>
                <w:szCs w:val="16"/>
              </w:rPr>
              <w:t xml:space="preserve">Aggressive Growth investors seek a higher level of returns and are willing to accept a high level of risk that may result in more </w:t>
            </w:r>
            <w:r w:rsidRPr="00FC3D13">
              <w:rPr>
                <w:rFonts w:ascii="Georgia" w:eastAsia="Arial" w:hAnsi="Georgia" w:cs="Arial"/>
                <w:sz w:val="16"/>
                <w:szCs w:val="16"/>
              </w:rPr>
              <w:lastRenderedPageBreak/>
              <w:t>significant losses.</w:t>
            </w:r>
          </w:p>
        </w:tc>
      </w:tr>
      <w:tr w:rsidR="00FC3D13" w:rsidRPr="00FC3D13" w14:paraId="4C6BB7BE" w14:textId="77777777" w:rsidTr="004B2D59">
        <w:trPr>
          <w:jc w:val="center"/>
        </w:trPr>
        <w:tc>
          <w:tcPr>
            <w:tcW w:w="8550" w:type="dxa"/>
            <w:gridSpan w:val="3"/>
            <w:tcBorders>
              <w:top w:val="thinThickSmallGap" w:sz="24" w:space="0" w:color="auto"/>
              <w:left w:val="single" w:sz="4" w:space="0" w:color="auto"/>
              <w:bottom w:val="single" w:sz="4" w:space="0" w:color="auto"/>
              <w:right w:val="single" w:sz="4" w:space="0" w:color="auto"/>
            </w:tcBorders>
            <w:hideMark/>
          </w:tcPr>
          <w:p w14:paraId="396E02BC" w14:textId="77777777" w:rsidR="00FC3D13" w:rsidRPr="00FC3D13" w:rsidRDefault="00FC3D13" w:rsidP="00FC3D13">
            <w:pPr>
              <w:widowControl w:val="0"/>
              <w:autoSpaceDE w:val="0"/>
              <w:autoSpaceDN w:val="0"/>
              <w:adjustRightInd w:val="0"/>
              <w:spacing w:before="100" w:after="100" w:line="240" w:lineRule="auto"/>
              <w:rPr>
                <w:rFonts w:ascii="Georgia" w:eastAsia="Arial" w:hAnsi="Georgia" w:cs="Arial"/>
                <w:sz w:val="16"/>
                <w:szCs w:val="16"/>
              </w:rPr>
            </w:pPr>
            <w:r w:rsidRPr="00FC3D13">
              <w:rPr>
                <w:rFonts w:ascii="Georgia" w:eastAsia="Arial" w:hAnsi="Georgia" w:cs="Arial"/>
                <w:sz w:val="16"/>
                <w:szCs w:val="16"/>
              </w:rPr>
              <w:lastRenderedPageBreak/>
              <w:t xml:space="preserve">Trading and Speculation investors seek out a maximum return through a broad range of investment strategies which generally involve a high level of risk, including the potential for unlimited loss of investment capital. </w:t>
            </w:r>
          </w:p>
        </w:tc>
      </w:tr>
    </w:tbl>
    <w:p w14:paraId="5B74DEDF" w14:textId="77777777" w:rsidR="00FC3D13" w:rsidRPr="00FC3D13" w:rsidRDefault="00FC3D13" w:rsidP="00FC3D13">
      <w:pPr>
        <w:autoSpaceDE w:val="0"/>
        <w:autoSpaceDN w:val="0"/>
        <w:adjustRightInd w:val="0"/>
        <w:spacing w:after="0" w:line="240" w:lineRule="auto"/>
        <w:ind w:firstLine="90"/>
        <w:rPr>
          <w:rFonts w:ascii="Georgia" w:eastAsia="Arial" w:hAnsi="Georgia" w:cs="Arial"/>
          <w:b/>
          <w:bCs/>
          <w:sz w:val="20"/>
          <w:szCs w:val="20"/>
        </w:rPr>
      </w:pPr>
    </w:p>
    <w:p w14:paraId="2D96EB9A" w14:textId="77777777" w:rsidR="00FC3D13" w:rsidRPr="00FC3D13" w:rsidRDefault="00FC3D13" w:rsidP="00FC3D13">
      <w:pPr>
        <w:autoSpaceDE w:val="0"/>
        <w:autoSpaceDN w:val="0"/>
        <w:adjustRightInd w:val="0"/>
        <w:spacing w:after="0" w:line="240" w:lineRule="auto"/>
        <w:ind w:firstLine="90"/>
        <w:rPr>
          <w:rFonts w:ascii="Georgia" w:eastAsia="Arial" w:hAnsi="Georgia" w:cs="Arial"/>
          <w:b/>
          <w:bCs/>
          <w:sz w:val="20"/>
          <w:szCs w:val="20"/>
        </w:rPr>
      </w:pPr>
    </w:p>
    <w:p w14:paraId="11D93D94" w14:textId="77777777" w:rsidR="00FC3D13" w:rsidRPr="00FC3D13" w:rsidRDefault="00FC3D13" w:rsidP="00FC3D13">
      <w:pPr>
        <w:autoSpaceDE w:val="0"/>
        <w:autoSpaceDN w:val="0"/>
        <w:adjustRightInd w:val="0"/>
        <w:spacing w:after="0" w:line="240" w:lineRule="auto"/>
        <w:ind w:firstLine="90"/>
        <w:rPr>
          <w:rFonts w:ascii="Georgia" w:eastAsia="Arial" w:hAnsi="Georgia" w:cs="Arial"/>
          <w:b/>
          <w:bCs/>
          <w:sz w:val="20"/>
          <w:szCs w:val="20"/>
        </w:rPr>
      </w:pPr>
    </w:p>
    <w:p w14:paraId="561C06F2" w14:textId="77777777" w:rsidR="00FC3D13" w:rsidRPr="00FC3D13" w:rsidRDefault="00FC3D13" w:rsidP="00FC3D13">
      <w:pPr>
        <w:autoSpaceDE w:val="0"/>
        <w:autoSpaceDN w:val="0"/>
        <w:adjustRightInd w:val="0"/>
        <w:spacing w:after="0" w:line="240" w:lineRule="auto"/>
        <w:ind w:firstLine="90"/>
        <w:rPr>
          <w:rFonts w:ascii="Georgia" w:eastAsia="Arial" w:hAnsi="Georgia" w:cs="Arial"/>
          <w:b/>
          <w:bCs/>
          <w:sz w:val="20"/>
          <w:szCs w:val="20"/>
        </w:rPr>
      </w:pPr>
      <w:r w:rsidRPr="00FC3D13">
        <w:rPr>
          <w:rFonts w:ascii="Georgia" w:eastAsia="Arial" w:hAnsi="Georgia" w:cs="Arial"/>
          <w:b/>
          <w:bCs/>
          <w:sz w:val="20"/>
          <w:szCs w:val="20"/>
        </w:rPr>
        <w:t>Cash Sweep Program Feature</w:t>
      </w:r>
    </w:p>
    <w:p w14:paraId="0C4343E4" w14:textId="77777777" w:rsidR="00FC3D13" w:rsidRPr="00FC3D13" w:rsidRDefault="00FC3D13" w:rsidP="00FC3D13">
      <w:pPr>
        <w:autoSpaceDE w:val="0"/>
        <w:autoSpaceDN w:val="0"/>
        <w:adjustRightInd w:val="0"/>
        <w:spacing w:after="0" w:line="240" w:lineRule="auto"/>
        <w:ind w:left="90"/>
        <w:rPr>
          <w:rFonts w:ascii="Georgia" w:eastAsia="Arial" w:hAnsi="Georgia" w:cs="Arial"/>
          <w:bCs/>
          <w:sz w:val="20"/>
          <w:szCs w:val="20"/>
        </w:rPr>
      </w:pPr>
      <w:r w:rsidRPr="00FC3D13">
        <w:rPr>
          <w:rFonts w:ascii="Georgia" w:eastAsia="Arial" w:hAnsi="Georgia" w:cs="Arial"/>
          <w:bCs/>
          <w:sz w:val="20"/>
          <w:szCs w:val="20"/>
        </w:rPr>
        <w:t xml:space="preserve">Our brokerage services include a Cash Sweep Program feature. This program permits you to earn a return on uninvested cash balances in your brokerage account by allowing cash balances to be automatically “swept” into a “Cash Sweep Vehicle,” until such balances are otherwise required to satisfy obligations arising in your account. These Cash Sweep Vehicles include interest-bearing deposit accounts, and if permissible, money market mutual funds or such other sweep arrangements made available to you. You will receive additional information concerning the Cash Sweep Program in your account agreement(s). More information about the Cash Sweep Program can be found in the </w:t>
      </w:r>
      <w:hyperlink w:history="1">
        <w:r w:rsidRPr="00FC3D13">
          <w:rPr>
            <w:rFonts w:ascii="Georgia" w:eastAsia="Arial" w:hAnsi="Georgia" w:cs="Arial"/>
            <w:bCs/>
            <w:color w:val="0563C1"/>
            <w:sz w:val="20"/>
            <w:szCs w:val="20"/>
            <w:u w:val="single"/>
          </w:rPr>
          <w:t>Cash Sweep Program Disclosure Statement</w:t>
        </w:r>
      </w:hyperlink>
      <w:r w:rsidRPr="00FC3D13">
        <w:rPr>
          <w:rFonts w:ascii="Georgia" w:eastAsia="Arial" w:hAnsi="Georgia" w:cs="Arial"/>
          <w:bCs/>
          <w:sz w:val="20"/>
          <w:szCs w:val="20"/>
        </w:rPr>
        <w:t xml:space="preserve"> available at www.worldfinancial.net.  Please review that Disclosure Statement carefully.</w:t>
      </w:r>
    </w:p>
    <w:p w14:paraId="0B902A5E" w14:textId="77777777" w:rsidR="00FC3D13" w:rsidRPr="00FC3D13" w:rsidRDefault="00FC3D13" w:rsidP="00FC3D13">
      <w:pPr>
        <w:autoSpaceDE w:val="0"/>
        <w:autoSpaceDN w:val="0"/>
        <w:adjustRightInd w:val="0"/>
        <w:spacing w:after="0" w:line="240" w:lineRule="auto"/>
        <w:ind w:left="90"/>
        <w:rPr>
          <w:rFonts w:ascii="Georgia" w:eastAsia="Arial" w:hAnsi="Georgia" w:cs="Arial"/>
          <w:bCs/>
          <w:sz w:val="20"/>
          <w:szCs w:val="20"/>
        </w:rPr>
      </w:pPr>
    </w:p>
    <w:p w14:paraId="34B615E4" w14:textId="071FAA25" w:rsidR="00FC3D13" w:rsidRPr="00FC3D13" w:rsidRDefault="00FC3D13" w:rsidP="00FC3D13">
      <w:pPr>
        <w:autoSpaceDE w:val="0"/>
        <w:autoSpaceDN w:val="0"/>
        <w:adjustRightInd w:val="0"/>
        <w:spacing w:after="0" w:line="240" w:lineRule="auto"/>
        <w:ind w:left="90"/>
        <w:jc w:val="center"/>
        <w:rPr>
          <w:rFonts w:ascii="Georgia" w:eastAsia="Arial" w:hAnsi="Georgia" w:cs="Arial"/>
          <w:bCs/>
          <w:sz w:val="20"/>
          <w:szCs w:val="20"/>
        </w:rPr>
      </w:pPr>
    </w:p>
    <w:p w14:paraId="48729914" w14:textId="77777777" w:rsidR="00FC3D13" w:rsidRPr="00FC3D13" w:rsidRDefault="00FC3D13" w:rsidP="00FC3D13">
      <w:pPr>
        <w:autoSpaceDE w:val="0"/>
        <w:autoSpaceDN w:val="0"/>
        <w:adjustRightInd w:val="0"/>
        <w:spacing w:after="0" w:line="240" w:lineRule="auto"/>
        <w:ind w:left="120"/>
        <w:rPr>
          <w:rFonts w:ascii="Georgia" w:eastAsia="Arial" w:hAnsi="Georgia" w:cs="Arial"/>
          <w:bCs/>
          <w:sz w:val="20"/>
          <w:szCs w:val="20"/>
        </w:rPr>
      </w:pPr>
    </w:p>
    <w:p w14:paraId="6F677884" w14:textId="77777777" w:rsidR="00FC3D13" w:rsidRPr="00FC3D13" w:rsidRDefault="00FC3D13" w:rsidP="00FC3D13">
      <w:pPr>
        <w:autoSpaceDE w:val="0"/>
        <w:autoSpaceDN w:val="0"/>
        <w:adjustRightInd w:val="0"/>
        <w:spacing w:after="0" w:line="240" w:lineRule="auto"/>
        <w:ind w:firstLine="90"/>
        <w:rPr>
          <w:rFonts w:ascii="Georgia" w:eastAsia="Arial" w:hAnsi="Georgia" w:cs="Arial"/>
          <w:bCs/>
          <w:sz w:val="20"/>
          <w:szCs w:val="20"/>
        </w:rPr>
      </w:pPr>
      <w:r w:rsidRPr="00FC3D13">
        <w:rPr>
          <w:rFonts w:ascii="Georgia" w:eastAsia="Arial" w:hAnsi="Georgia" w:cs="Arial"/>
          <w:b/>
          <w:bCs/>
          <w:sz w:val="20"/>
          <w:szCs w:val="20"/>
        </w:rPr>
        <w:t>Account Minimums and Activity Requirements</w:t>
      </w:r>
    </w:p>
    <w:p w14:paraId="6F876180" w14:textId="77777777" w:rsidR="00FC3D13" w:rsidRPr="00FC3D13" w:rsidRDefault="00FC3D13" w:rsidP="00FC3D13">
      <w:pPr>
        <w:autoSpaceDE w:val="0"/>
        <w:autoSpaceDN w:val="0"/>
        <w:adjustRightInd w:val="0"/>
        <w:spacing w:after="0" w:line="240" w:lineRule="auto"/>
        <w:ind w:left="90"/>
        <w:rPr>
          <w:rFonts w:ascii="Georgia" w:eastAsia="Arial" w:hAnsi="Georgia" w:cs="Arial"/>
          <w:bCs/>
          <w:sz w:val="20"/>
          <w:szCs w:val="20"/>
        </w:rPr>
      </w:pPr>
      <w:r w:rsidRPr="00FC3D13">
        <w:rPr>
          <w:rFonts w:ascii="Georgia" w:eastAsia="Arial" w:hAnsi="Georgia" w:cs="Arial"/>
          <w:bCs/>
          <w:sz w:val="20"/>
          <w:szCs w:val="20"/>
        </w:rPr>
        <w:t>There is no minimum initial account balance required to open a brokerage account with us. However, if you either fail to fund your account or do not return account opening documents as required, your account will be closed. In addition, some types of brokerage accounts have minimum account activity requirements and/or minimum on-going balance requirements that must be maintained, or you may be subject to a non-activity fee.</w:t>
      </w:r>
    </w:p>
    <w:p w14:paraId="37B46DF3" w14:textId="77777777" w:rsidR="00FC3D13" w:rsidRPr="00FC3D13" w:rsidRDefault="00FC3D13" w:rsidP="00FC3D13">
      <w:pPr>
        <w:autoSpaceDE w:val="0"/>
        <w:autoSpaceDN w:val="0"/>
        <w:adjustRightInd w:val="0"/>
        <w:spacing w:after="0" w:line="240" w:lineRule="auto"/>
        <w:ind w:left="90"/>
        <w:rPr>
          <w:rFonts w:ascii="Georgia" w:eastAsia="Arial" w:hAnsi="Georgia" w:cs="Arial"/>
          <w:bCs/>
          <w:sz w:val="20"/>
          <w:szCs w:val="20"/>
        </w:rPr>
      </w:pPr>
      <w:r w:rsidRPr="00FC3D13">
        <w:rPr>
          <w:rFonts w:ascii="Georgia" w:eastAsia="Arial" w:hAnsi="Georgia" w:cs="Arial"/>
          <w:bCs/>
          <w:sz w:val="20"/>
          <w:szCs w:val="20"/>
        </w:rPr>
        <w:tab/>
      </w:r>
      <w:r w:rsidRPr="00FC3D13">
        <w:rPr>
          <w:rFonts w:ascii="Georgia" w:eastAsia="Arial" w:hAnsi="Georgia" w:cs="Arial"/>
          <w:bCs/>
          <w:sz w:val="20"/>
          <w:szCs w:val="20"/>
        </w:rPr>
        <w:tab/>
      </w:r>
      <w:r w:rsidRPr="00FC3D13">
        <w:rPr>
          <w:rFonts w:ascii="Georgia" w:eastAsia="Arial" w:hAnsi="Georgia" w:cs="Arial"/>
          <w:bCs/>
          <w:sz w:val="20"/>
          <w:szCs w:val="20"/>
        </w:rPr>
        <w:tab/>
      </w:r>
      <w:r w:rsidRPr="00FC3D13">
        <w:rPr>
          <w:rFonts w:ascii="Georgia" w:eastAsia="Arial" w:hAnsi="Georgia" w:cs="Arial"/>
          <w:bCs/>
          <w:sz w:val="20"/>
          <w:szCs w:val="20"/>
        </w:rPr>
        <w:tab/>
      </w:r>
      <w:r w:rsidRPr="00FC3D13">
        <w:rPr>
          <w:rFonts w:ascii="Georgia" w:eastAsia="Arial" w:hAnsi="Georgia" w:cs="Arial"/>
          <w:bCs/>
          <w:sz w:val="20"/>
          <w:szCs w:val="20"/>
        </w:rPr>
        <w:tab/>
      </w:r>
      <w:r w:rsidRPr="00FC3D13">
        <w:rPr>
          <w:rFonts w:ascii="Georgia" w:eastAsia="Arial" w:hAnsi="Georgia" w:cs="Arial"/>
          <w:bCs/>
          <w:sz w:val="20"/>
          <w:szCs w:val="20"/>
        </w:rPr>
        <w:tab/>
      </w:r>
    </w:p>
    <w:p w14:paraId="1FEAE643" w14:textId="77777777" w:rsidR="00FC3D13" w:rsidRPr="00FC3D13" w:rsidRDefault="00FC3D13" w:rsidP="00FC3D13">
      <w:pPr>
        <w:autoSpaceDE w:val="0"/>
        <w:autoSpaceDN w:val="0"/>
        <w:adjustRightInd w:val="0"/>
        <w:spacing w:after="0" w:line="240" w:lineRule="auto"/>
        <w:ind w:left="90"/>
        <w:rPr>
          <w:rFonts w:ascii="Georgia" w:eastAsia="Arial" w:hAnsi="Georgia" w:cs="Arial"/>
          <w:bCs/>
          <w:sz w:val="20"/>
          <w:szCs w:val="20"/>
        </w:rPr>
      </w:pPr>
      <w:r w:rsidRPr="00FC3D13">
        <w:rPr>
          <w:rFonts w:ascii="Georgia" w:eastAsia="Arial" w:hAnsi="Georgia" w:cs="Arial"/>
          <w:bCs/>
          <w:sz w:val="20"/>
          <w:szCs w:val="20"/>
        </w:rPr>
        <w:t xml:space="preserve">These requirements are detailed in the account agreement(s) you receive when you open your brokerage account.  These fees are not charged by World.  They are charged by our clearing firm </w:t>
      </w:r>
      <w:proofErr w:type="gramStart"/>
      <w:r w:rsidRPr="00FC3D13">
        <w:rPr>
          <w:rFonts w:ascii="Georgia" w:eastAsia="Arial" w:hAnsi="Georgia" w:cs="Arial"/>
          <w:bCs/>
          <w:sz w:val="20"/>
          <w:szCs w:val="20"/>
        </w:rPr>
        <w:t>whom</w:t>
      </w:r>
      <w:proofErr w:type="gramEnd"/>
      <w:r w:rsidRPr="00FC3D13">
        <w:rPr>
          <w:rFonts w:ascii="Georgia" w:eastAsia="Arial" w:hAnsi="Georgia" w:cs="Arial"/>
          <w:bCs/>
          <w:sz w:val="20"/>
          <w:szCs w:val="20"/>
        </w:rPr>
        <w:t xml:space="preserve"> holds your account assets. </w:t>
      </w:r>
    </w:p>
    <w:p w14:paraId="119049CC" w14:textId="77777777" w:rsidR="00FC3D13" w:rsidRPr="00FC3D13" w:rsidRDefault="00FC3D13" w:rsidP="00FC3D13">
      <w:pPr>
        <w:autoSpaceDE w:val="0"/>
        <w:autoSpaceDN w:val="0"/>
        <w:adjustRightInd w:val="0"/>
        <w:spacing w:after="0" w:line="240" w:lineRule="auto"/>
        <w:ind w:left="90"/>
        <w:rPr>
          <w:rFonts w:ascii="Georgia" w:eastAsia="Arial" w:hAnsi="Georgia" w:cs="Arial"/>
          <w:bCs/>
          <w:sz w:val="20"/>
          <w:szCs w:val="20"/>
        </w:rPr>
      </w:pPr>
    </w:p>
    <w:p w14:paraId="676BC616" w14:textId="77777777" w:rsidR="00FC3D13" w:rsidRPr="00FC3D13" w:rsidRDefault="00FC3D13" w:rsidP="00FC3D13">
      <w:pPr>
        <w:autoSpaceDE w:val="0"/>
        <w:autoSpaceDN w:val="0"/>
        <w:adjustRightInd w:val="0"/>
        <w:spacing w:after="0" w:line="240" w:lineRule="auto"/>
        <w:ind w:left="90"/>
        <w:rPr>
          <w:rFonts w:ascii="Georgia" w:eastAsia="Arial" w:hAnsi="Georgia" w:cs="Arial"/>
          <w:bCs/>
          <w:sz w:val="20"/>
          <w:szCs w:val="20"/>
        </w:rPr>
      </w:pPr>
      <w:r w:rsidRPr="00FC3D13">
        <w:rPr>
          <w:rFonts w:ascii="Georgia" w:eastAsia="Arial" w:hAnsi="Georgia" w:cs="Arial"/>
          <w:bCs/>
          <w:sz w:val="20"/>
          <w:szCs w:val="20"/>
        </w:rPr>
        <w:t xml:space="preserve">You should also understand that our financial advisors may establish their own minimum account balance requirements for the brokerage accounts they service. For example, a dedicated financial advisor may choose to service only those brokerage account clients who satisfy account-specific or total household asset conditions. Minimum asset requirements are disclosed to you orally by your financial advisor. </w:t>
      </w:r>
    </w:p>
    <w:p w14:paraId="2C9B35ED" w14:textId="77777777" w:rsidR="00FC3D13" w:rsidRPr="00FC3D13" w:rsidRDefault="00FC3D13" w:rsidP="00FC3D13">
      <w:pPr>
        <w:autoSpaceDE w:val="0"/>
        <w:autoSpaceDN w:val="0"/>
        <w:adjustRightInd w:val="0"/>
        <w:spacing w:after="0" w:line="240" w:lineRule="auto"/>
        <w:ind w:left="90"/>
        <w:rPr>
          <w:rFonts w:ascii="Georgia" w:eastAsia="Arial" w:hAnsi="Georgia" w:cs="Arial"/>
          <w:bCs/>
          <w:sz w:val="20"/>
          <w:szCs w:val="20"/>
        </w:rPr>
      </w:pPr>
    </w:p>
    <w:p w14:paraId="59708935" w14:textId="77777777" w:rsidR="00FC3D13" w:rsidRPr="00FC3D13" w:rsidRDefault="00FC3D13" w:rsidP="00FC3D13">
      <w:pPr>
        <w:autoSpaceDE w:val="0"/>
        <w:autoSpaceDN w:val="0"/>
        <w:adjustRightInd w:val="0"/>
        <w:spacing w:after="0" w:line="240" w:lineRule="auto"/>
        <w:ind w:left="90"/>
        <w:rPr>
          <w:rFonts w:ascii="Georgia" w:eastAsia="Arial" w:hAnsi="Georgia" w:cs="Arial"/>
          <w:bCs/>
          <w:sz w:val="20"/>
          <w:szCs w:val="20"/>
        </w:rPr>
      </w:pPr>
    </w:p>
    <w:p w14:paraId="4D4C945D" w14:textId="18268B58" w:rsidR="00FC3D13" w:rsidRPr="00FC3D13" w:rsidRDefault="00FC3D13" w:rsidP="00FC3D13">
      <w:pPr>
        <w:autoSpaceDE w:val="0"/>
        <w:autoSpaceDN w:val="0"/>
        <w:adjustRightInd w:val="0"/>
        <w:spacing w:after="0" w:line="240" w:lineRule="auto"/>
        <w:ind w:left="90"/>
        <w:jc w:val="center"/>
        <w:rPr>
          <w:rFonts w:ascii="Georgia" w:eastAsia="Calibri" w:hAnsi="Georgia" w:cs="Archer Book"/>
          <w:color w:val="000000"/>
          <w:sz w:val="20"/>
          <w:szCs w:val="20"/>
        </w:rPr>
      </w:pPr>
    </w:p>
    <w:p w14:paraId="0DE49306" w14:textId="77777777" w:rsidR="00FC3D13" w:rsidRPr="00FC3D13" w:rsidRDefault="00FC3D13" w:rsidP="00FC3D13">
      <w:pPr>
        <w:autoSpaceDE w:val="0"/>
        <w:autoSpaceDN w:val="0"/>
        <w:adjustRightInd w:val="0"/>
        <w:spacing w:after="0" w:line="240" w:lineRule="auto"/>
        <w:ind w:left="90"/>
        <w:jc w:val="center"/>
        <w:rPr>
          <w:rFonts w:ascii="Georgia" w:eastAsia="Calibri" w:hAnsi="Georgia" w:cs="Archer Book"/>
          <w:color w:val="000000"/>
          <w:sz w:val="20"/>
          <w:szCs w:val="20"/>
        </w:rPr>
      </w:pPr>
    </w:p>
    <w:p w14:paraId="14E8FB7D" w14:textId="77777777" w:rsidR="00FC3D13" w:rsidRPr="00FC3D13" w:rsidRDefault="00FC3D13" w:rsidP="00FC3D13">
      <w:pPr>
        <w:autoSpaceDE w:val="0"/>
        <w:autoSpaceDN w:val="0"/>
        <w:adjustRightInd w:val="0"/>
        <w:spacing w:after="0" w:line="240" w:lineRule="auto"/>
        <w:ind w:left="90"/>
        <w:jc w:val="center"/>
        <w:rPr>
          <w:rFonts w:ascii="Georgia" w:eastAsia="Calibri" w:hAnsi="Georgia" w:cs="Archer Book"/>
          <w:color w:val="000000"/>
          <w:sz w:val="20"/>
          <w:szCs w:val="20"/>
        </w:rPr>
      </w:pPr>
    </w:p>
    <w:p w14:paraId="4904A7A0" w14:textId="77777777" w:rsidR="00FC3D13" w:rsidRPr="00FC3D13" w:rsidRDefault="00FC3D13" w:rsidP="00FC3D13">
      <w:pPr>
        <w:autoSpaceDE w:val="0"/>
        <w:autoSpaceDN w:val="0"/>
        <w:adjustRightInd w:val="0"/>
        <w:spacing w:after="0" w:line="240" w:lineRule="auto"/>
        <w:ind w:left="90"/>
        <w:jc w:val="center"/>
        <w:rPr>
          <w:rFonts w:ascii="Georgia" w:eastAsia="Calibri" w:hAnsi="Georgia" w:cs="Archer Book"/>
          <w:color w:val="000000"/>
          <w:sz w:val="20"/>
          <w:szCs w:val="20"/>
        </w:rPr>
      </w:pPr>
    </w:p>
    <w:p w14:paraId="529F8E53" w14:textId="77777777" w:rsidR="00FC3D13" w:rsidRPr="00FC3D13" w:rsidRDefault="00FC3D13" w:rsidP="00FC3D13">
      <w:pPr>
        <w:autoSpaceDE w:val="0"/>
        <w:autoSpaceDN w:val="0"/>
        <w:adjustRightInd w:val="0"/>
        <w:spacing w:after="0" w:line="240" w:lineRule="auto"/>
        <w:ind w:left="90"/>
        <w:jc w:val="center"/>
        <w:rPr>
          <w:rFonts w:ascii="Georgia" w:eastAsia="Calibri" w:hAnsi="Georgia" w:cs="Archer Book"/>
          <w:color w:val="000000"/>
          <w:sz w:val="20"/>
          <w:szCs w:val="20"/>
        </w:rPr>
      </w:pPr>
    </w:p>
    <w:p w14:paraId="4E23E0E4" w14:textId="77777777" w:rsidR="00FC3D13" w:rsidRPr="00FC3D13" w:rsidRDefault="00FC3D13" w:rsidP="00FC3D13">
      <w:pPr>
        <w:autoSpaceDE w:val="0"/>
        <w:autoSpaceDN w:val="0"/>
        <w:adjustRightInd w:val="0"/>
        <w:spacing w:after="0" w:line="240" w:lineRule="auto"/>
        <w:ind w:left="90"/>
        <w:jc w:val="center"/>
        <w:rPr>
          <w:rFonts w:ascii="Georgia" w:eastAsia="Calibri" w:hAnsi="Georgia" w:cs="Archer Book"/>
          <w:color w:val="000000"/>
          <w:sz w:val="20"/>
          <w:szCs w:val="20"/>
        </w:rPr>
      </w:pPr>
    </w:p>
    <w:p w14:paraId="51776365" w14:textId="77777777" w:rsidR="00FC3D13" w:rsidRPr="00FC3D13" w:rsidRDefault="00FC3D13" w:rsidP="00FC3D13">
      <w:pPr>
        <w:autoSpaceDE w:val="0"/>
        <w:autoSpaceDN w:val="0"/>
        <w:adjustRightInd w:val="0"/>
        <w:spacing w:after="0" w:line="240" w:lineRule="auto"/>
        <w:ind w:left="90"/>
        <w:jc w:val="center"/>
        <w:rPr>
          <w:rFonts w:ascii="Georgia" w:eastAsia="Calibri" w:hAnsi="Georgia" w:cs="Archer Book"/>
          <w:color w:val="000000"/>
          <w:sz w:val="20"/>
          <w:szCs w:val="20"/>
        </w:rPr>
      </w:pPr>
    </w:p>
    <w:p w14:paraId="6C2CE7FD" w14:textId="77777777" w:rsidR="00FC3D13" w:rsidRPr="00FC3D13" w:rsidRDefault="00FC3D13" w:rsidP="00FC3D13">
      <w:pPr>
        <w:autoSpaceDE w:val="0"/>
        <w:autoSpaceDN w:val="0"/>
        <w:adjustRightInd w:val="0"/>
        <w:spacing w:after="0" w:line="240" w:lineRule="auto"/>
        <w:ind w:left="90"/>
        <w:jc w:val="center"/>
        <w:rPr>
          <w:rFonts w:ascii="Georgia" w:eastAsia="Calibri" w:hAnsi="Georgia" w:cs="Archer Book"/>
          <w:color w:val="000000"/>
          <w:sz w:val="20"/>
          <w:szCs w:val="20"/>
        </w:rPr>
      </w:pPr>
    </w:p>
    <w:p w14:paraId="11CCCDFF" w14:textId="77777777" w:rsidR="00FC3D13" w:rsidRPr="00FC3D13" w:rsidRDefault="00FC3D13" w:rsidP="00FC3D13">
      <w:pPr>
        <w:autoSpaceDE w:val="0"/>
        <w:autoSpaceDN w:val="0"/>
        <w:adjustRightInd w:val="0"/>
        <w:spacing w:after="0" w:line="240" w:lineRule="auto"/>
        <w:ind w:left="90"/>
        <w:jc w:val="center"/>
        <w:rPr>
          <w:rFonts w:ascii="Georgia" w:eastAsia="Calibri" w:hAnsi="Georgia" w:cs="Archer Book"/>
          <w:color w:val="000000"/>
          <w:sz w:val="20"/>
          <w:szCs w:val="20"/>
        </w:rPr>
      </w:pPr>
    </w:p>
    <w:p w14:paraId="7907777D" w14:textId="77777777" w:rsidR="00FC3D13" w:rsidRPr="00FC3D13" w:rsidRDefault="00FC3D13" w:rsidP="00FC3D13">
      <w:pPr>
        <w:autoSpaceDE w:val="0"/>
        <w:autoSpaceDN w:val="0"/>
        <w:adjustRightInd w:val="0"/>
        <w:spacing w:after="0" w:line="240" w:lineRule="auto"/>
        <w:ind w:left="90"/>
        <w:jc w:val="center"/>
        <w:rPr>
          <w:rFonts w:ascii="Georgia" w:eastAsia="Calibri" w:hAnsi="Georgia" w:cs="Archer Book"/>
          <w:color w:val="000000"/>
          <w:sz w:val="20"/>
          <w:szCs w:val="20"/>
        </w:rPr>
      </w:pPr>
    </w:p>
    <w:p w14:paraId="2E7FFE08" w14:textId="77777777" w:rsidR="00FC3D13" w:rsidRPr="00FC3D13" w:rsidRDefault="00FC3D13" w:rsidP="00FC3D13">
      <w:pPr>
        <w:autoSpaceDE w:val="0"/>
        <w:autoSpaceDN w:val="0"/>
        <w:adjustRightInd w:val="0"/>
        <w:spacing w:after="0" w:line="240" w:lineRule="auto"/>
        <w:ind w:left="90"/>
        <w:jc w:val="center"/>
        <w:rPr>
          <w:rFonts w:ascii="Georgia" w:eastAsia="Calibri" w:hAnsi="Georgia" w:cs="Archer Book"/>
          <w:color w:val="000000"/>
          <w:sz w:val="20"/>
          <w:szCs w:val="20"/>
        </w:rPr>
      </w:pPr>
    </w:p>
    <w:p w14:paraId="7F414A0D" w14:textId="77777777" w:rsidR="00FC3D13" w:rsidRPr="00FC3D13" w:rsidRDefault="00FC3D13" w:rsidP="00FC3D13">
      <w:pPr>
        <w:autoSpaceDE w:val="0"/>
        <w:autoSpaceDN w:val="0"/>
        <w:adjustRightInd w:val="0"/>
        <w:spacing w:after="0" w:line="240" w:lineRule="auto"/>
        <w:ind w:left="90"/>
        <w:jc w:val="center"/>
        <w:rPr>
          <w:rFonts w:ascii="Georgia" w:eastAsia="Calibri" w:hAnsi="Georgia" w:cs="Archer Book"/>
          <w:color w:val="000000"/>
          <w:sz w:val="20"/>
          <w:szCs w:val="20"/>
        </w:rPr>
      </w:pPr>
    </w:p>
    <w:p w14:paraId="06C2CA10" w14:textId="77777777" w:rsidR="00FC3D13" w:rsidRPr="00FC3D13" w:rsidRDefault="00FC3D13" w:rsidP="00FC3D13">
      <w:pPr>
        <w:autoSpaceDE w:val="0"/>
        <w:autoSpaceDN w:val="0"/>
        <w:adjustRightInd w:val="0"/>
        <w:spacing w:after="0" w:line="240" w:lineRule="auto"/>
        <w:ind w:left="90"/>
        <w:jc w:val="center"/>
        <w:rPr>
          <w:rFonts w:ascii="Georgia" w:eastAsia="Calibri" w:hAnsi="Georgia" w:cs="Archer Book"/>
          <w:color w:val="000000"/>
          <w:sz w:val="20"/>
          <w:szCs w:val="20"/>
        </w:rPr>
      </w:pPr>
    </w:p>
    <w:p w14:paraId="79CE8CAB" w14:textId="77777777" w:rsidR="00FC3D13" w:rsidRPr="00FC3D13" w:rsidRDefault="00FC3D13" w:rsidP="00FC3D13">
      <w:pPr>
        <w:autoSpaceDE w:val="0"/>
        <w:autoSpaceDN w:val="0"/>
        <w:adjustRightInd w:val="0"/>
        <w:spacing w:after="0" w:line="240" w:lineRule="auto"/>
        <w:ind w:left="90"/>
        <w:jc w:val="center"/>
        <w:rPr>
          <w:rFonts w:ascii="Georgia" w:eastAsia="Calibri" w:hAnsi="Georgia" w:cs="Archer Book"/>
          <w:color w:val="000000"/>
          <w:sz w:val="20"/>
          <w:szCs w:val="20"/>
        </w:rPr>
      </w:pPr>
    </w:p>
    <w:p w14:paraId="59868D40" w14:textId="77777777" w:rsidR="00FC3D13" w:rsidRPr="00FC3D13" w:rsidRDefault="00FC3D13" w:rsidP="00FC3D13">
      <w:pPr>
        <w:autoSpaceDE w:val="0"/>
        <w:autoSpaceDN w:val="0"/>
        <w:adjustRightInd w:val="0"/>
        <w:spacing w:after="0" w:line="240" w:lineRule="auto"/>
        <w:ind w:left="90"/>
        <w:jc w:val="center"/>
        <w:rPr>
          <w:rFonts w:ascii="Georgia" w:eastAsia="Calibri" w:hAnsi="Georgia" w:cs="Archer Book"/>
          <w:color w:val="000000"/>
          <w:sz w:val="20"/>
          <w:szCs w:val="20"/>
        </w:rPr>
      </w:pPr>
    </w:p>
    <w:p w14:paraId="19E5AC7D" w14:textId="77777777" w:rsidR="00FC3D13" w:rsidRPr="00FC3D13" w:rsidRDefault="00FC3D13" w:rsidP="00FC3D13">
      <w:pPr>
        <w:autoSpaceDE w:val="0"/>
        <w:autoSpaceDN w:val="0"/>
        <w:adjustRightInd w:val="0"/>
        <w:spacing w:after="0" w:line="240" w:lineRule="auto"/>
        <w:ind w:left="90"/>
        <w:jc w:val="center"/>
        <w:rPr>
          <w:rFonts w:ascii="Georgia" w:eastAsia="Calibri" w:hAnsi="Georgia" w:cs="Archer Book"/>
          <w:color w:val="000000"/>
          <w:sz w:val="20"/>
          <w:szCs w:val="20"/>
        </w:rPr>
      </w:pPr>
    </w:p>
    <w:p w14:paraId="1B1701E4" w14:textId="77777777" w:rsidR="00FC3D13" w:rsidRPr="00FC3D13" w:rsidRDefault="00FC3D13" w:rsidP="00FC3D13">
      <w:pPr>
        <w:autoSpaceDE w:val="0"/>
        <w:autoSpaceDN w:val="0"/>
        <w:adjustRightInd w:val="0"/>
        <w:spacing w:after="0" w:line="240" w:lineRule="auto"/>
        <w:ind w:left="90"/>
        <w:jc w:val="center"/>
        <w:rPr>
          <w:rFonts w:ascii="Georgia" w:eastAsia="Calibri" w:hAnsi="Georgia" w:cs="Archer Book"/>
          <w:color w:val="000000"/>
          <w:sz w:val="20"/>
          <w:szCs w:val="20"/>
        </w:rPr>
      </w:pPr>
    </w:p>
    <w:p w14:paraId="5CB0506F" w14:textId="77777777" w:rsidR="00FC3D13" w:rsidRPr="00FC3D13" w:rsidRDefault="00FC3D13" w:rsidP="00FC3D13">
      <w:pPr>
        <w:autoSpaceDE w:val="0"/>
        <w:autoSpaceDN w:val="0"/>
        <w:adjustRightInd w:val="0"/>
        <w:spacing w:after="0" w:line="240" w:lineRule="auto"/>
        <w:ind w:left="90"/>
        <w:jc w:val="center"/>
        <w:rPr>
          <w:rFonts w:ascii="Georgia" w:eastAsia="Calibri" w:hAnsi="Georgia" w:cs="Archer Book"/>
          <w:sz w:val="20"/>
          <w:szCs w:val="20"/>
        </w:rPr>
      </w:pPr>
    </w:p>
    <w:p w14:paraId="730A8C89" w14:textId="77777777" w:rsidR="00FC3D13" w:rsidRPr="00FC3D13" w:rsidRDefault="00FC3D13" w:rsidP="00FC3D13">
      <w:pPr>
        <w:widowControl w:val="0"/>
        <w:autoSpaceDE w:val="0"/>
        <w:autoSpaceDN w:val="0"/>
        <w:spacing w:after="0" w:line="240" w:lineRule="auto"/>
        <w:ind w:left="120"/>
        <w:outlineLvl w:val="0"/>
        <w:rPr>
          <w:rFonts w:ascii="Georgia" w:eastAsia="Arial" w:hAnsi="Georgia" w:cs="Arial"/>
          <w:b/>
          <w:bCs/>
          <w:sz w:val="36"/>
          <w:szCs w:val="36"/>
          <w:u w:color="000000"/>
        </w:rPr>
      </w:pPr>
      <w:r w:rsidRPr="00FC3D13">
        <w:rPr>
          <w:rFonts w:ascii="Georgia" w:eastAsia="Arial" w:hAnsi="Georgia" w:cs="Arial"/>
          <w:b/>
          <w:bCs/>
          <w:sz w:val="36"/>
          <w:szCs w:val="36"/>
          <w:u w:color="000000"/>
        </w:rPr>
        <w:lastRenderedPageBreak/>
        <w:t>Brokerage service models and products</w:t>
      </w:r>
    </w:p>
    <w:p w14:paraId="76BE5848" w14:textId="77777777" w:rsidR="00FC3D13" w:rsidRPr="00FC3D13" w:rsidRDefault="00FC3D13" w:rsidP="00FC3D13">
      <w:pPr>
        <w:autoSpaceDE w:val="0"/>
        <w:autoSpaceDN w:val="0"/>
        <w:adjustRightInd w:val="0"/>
        <w:spacing w:after="0" w:line="240" w:lineRule="auto"/>
        <w:ind w:hanging="360"/>
        <w:rPr>
          <w:rFonts w:ascii="Georgia" w:eastAsia="Arial" w:hAnsi="Georgia" w:cs="Arial"/>
          <w:bCs/>
          <w:sz w:val="20"/>
          <w:szCs w:val="20"/>
        </w:rPr>
      </w:pPr>
    </w:p>
    <w:p w14:paraId="7F4DAD60" w14:textId="77777777" w:rsidR="00FC3D13" w:rsidRPr="00FC3D13" w:rsidRDefault="00FC3D13" w:rsidP="00FC3D13">
      <w:pPr>
        <w:autoSpaceDE w:val="0"/>
        <w:autoSpaceDN w:val="0"/>
        <w:adjustRightInd w:val="0"/>
        <w:spacing w:after="0" w:line="240" w:lineRule="auto"/>
        <w:ind w:hanging="360"/>
        <w:rPr>
          <w:rFonts w:ascii="Georgia" w:eastAsia="Arial" w:hAnsi="Georgia" w:cs="Arial"/>
          <w:bCs/>
          <w:sz w:val="20"/>
          <w:szCs w:val="20"/>
        </w:rPr>
      </w:pPr>
    </w:p>
    <w:p w14:paraId="62013961" w14:textId="77777777" w:rsidR="00FC3D13" w:rsidRPr="00FC3D13" w:rsidRDefault="00FC3D13" w:rsidP="00FC3D13">
      <w:pPr>
        <w:autoSpaceDE w:val="0"/>
        <w:autoSpaceDN w:val="0"/>
        <w:adjustRightInd w:val="0"/>
        <w:spacing w:after="0" w:line="240" w:lineRule="auto"/>
        <w:ind w:hanging="360"/>
        <w:rPr>
          <w:rFonts w:ascii="Georgia" w:eastAsia="Arial" w:hAnsi="Georgia" w:cs="Arial"/>
          <w:bCs/>
          <w:sz w:val="20"/>
          <w:szCs w:val="20"/>
        </w:rPr>
      </w:pPr>
    </w:p>
    <w:p w14:paraId="640321AB" w14:textId="77777777" w:rsidR="00FC3D13" w:rsidRPr="00FC3D13" w:rsidRDefault="00FC3D13" w:rsidP="00FC3D13">
      <w:pPr>
        <w:autoSpaceDE w:val="0"/>
        <w:autoSpaceDN w:val="0"/>
        <w:adjustRightInd w:val="0"/>
        <w:spacing w:after="0" w:line="240" w:lineRule="auto"/>
        <w:ind w:left="90"/>
        <w:rPr>
          <w:rFonts w:ascii="Georgia" w:eastAsia="Arial" w:hAnsi="Georgia" w:cs="Arial"/>
          <w:bCs/>
          <w:sz w:val="20"/>
          <w:szCs w:val="20"/>
        </w:rPr>
      </w:pPr>
      <w:r w:rsidRPr="00FC3D13">
        <w:rPr>
          <w:rFonts w:ascii="Georgia" w:eastAsia="Arial" w:hAnsi="Georgia" w:cs="Arial"/>
          <w:bCs/>
          <w:sz w:val="20"/>
          <w:szCs w:val="20"/>
        </w:rPr>
        <w:t xml:space="preserve">World is a </w:t>
      </w:r>
      <w:proofErr w:type="gramStart"/>
      <w:r w:rsidRPr="00FC3D13">
        <w:rPr>
          <w:rFonts w:ascii="Georgia" w:eastAsia="Arial" w:hAnsi="Georgia" w:cs="Arial"/>
          <w:bCs/>
          <w:sz w:val="20"/>
          <w:szCs w:val="20"/>
        </w:rPr>
        <w:t>full service</w:t>
      </w:r>
      <w:proofErr w:type="gramEnd"/>
      <w:r w:rsidRPr="00FC3D13">
        <w:rPr>
          <w:rFonts w:ascii="Georgia" w:eastAsia="Arial" w:hAnsi="Georgia" w:cs="Arial"/>
          <w:bCs/>
          <w:sz w:val="20"/>
          <w:szCs w:val="20"/>
        </w:rPr>
        <w:t xml:space="preserve"> broker dealer registered with the SEC, Financial Industry Regulatory Authority (FINRA), Municipal Securities Rulemaking Board (MSRB) and Securities Investor Protection Corporation (SIPC).  For the last forty years, the firm has specialized in investment grade municipal securities as its primary business, however, the firm is an active participant in all equity markets, corporate bond and preferred securities </w:t>
      </w:r>
      <w:proofErr w:type="gramStart"/>
      <w:r w:rsidRPr="00FC3D13">
        <w:rPr>
          <w:rFonts w:ascii="Georgia" w:eastAsia="Arial" w:hAnsi="Georgia" w:cs="Arial"/>
          <w:bCs/>
          <w:sz w:val="20"/>
          <w:szCs w:val="20"/>
        </w:rPr>
        <w:t>markets .</w:t>
      </w:r>
      <w:proofErr w:type="gramEnd"/>
      <w:r w:rsidRPr="00FC3D13">
        <w:rPr>
          <w:rFonts w:ascii="Georgia" w:eastAsia="Arial" w:hAnsi="Georgia" w:cs="Arial"/>
          <w:bCs/>
          <w:sz w:val="20"/>
          <w:szCs w:val="20"/>
        </w:rPr>
        <w:t xml:space="preserve">  The firm offers individual, joint, custodian, corporation, partnership, </w:t>
      </w:r>
      <w:proofErr w:type="gramStart"/>
      <w:r w:rsidRPr="00FC3D13">
        <w:rPr>
          <w:rFonts w:ascii="Georgia" w:eastAsia="Arial" w:hAnsi="Georgia" w:cs="Arial"/>
          <w:bCs/>
          <w:sz w:val="20"/>
          <w:szCs w:val="20"/>
        </w:rPr>
        <w:t>trust</w:t>
      </w:r>
      <w:proofErr w:type="gramEnd"/>
      <w:r w:rsidRPr="00FC3D13">
        <w:rPr>
          <w:rFonts w:ascii="Georgia" w:eastAsia="Arial" w:hAnsi="Georgia" w:cs="Arial"/>
          <w:bCs/>
          <w:sz w:val="20"/>
          <w:szCs w:val="20"/>
        </w:rPr>
        <w:t xml:space="preserve"> and estate accounts.  Governed under </w:t>
      </w:r>
      <w:proofErr w:type="gramStart"/>
      <w:r w:rsidRPr="00FC3D13">
        <w:rPr>
          <w:rFonts w:ascii="Georgia" w:eastAsia="Arial" w:hAnsi="Georgia" w:cs="Arial"/>
          <w:bCs/>
          <w:sz w:val="20"/>
          <w:szCs w:val="20"/>
        </w:rPr>
        <w:t>IRS</w:t>
      </w:r>
      <w:proofErr w:type="gramEnd"/>
      <w:r w:rsidRPr="00FC3D13">
        <w:rPr>
          <w:rFonts w:ascii="Georgia" w:eastAsia="Arial" w:hAnsi="Georgia" w:cs="Arial"/>
          <w:bCs/>
          <w:sz w:val="20"/>
          <w:szCs w:val="20"/>
        </w:rPr>
        <w:t xml:space="preserve"> Code, we additionally offer all IRA’s accounts i.e. Traditional, SEP, Inherited, Simple, Roth, SEP.</w:t>
      </w:r>
    </w:p>
    <w:p w14:paraId="672F7862" w14:textId="77777777" w:rsidR="00FC3D13" w:rsidRPr="00FC3D13" w:rsidRDefault="00FC3D13" w:rsidP="00FC3D13">
      <w:pPr>
        <w:autoSpaceDE w:val="0"/>
        <w:autoSpaceDN w:val="0"/>
        <w:adjustRightInd w:val="0"/>
        <w:spacing w:after="0" w:line="240" w:lineRule="auto"/>
        <w:ind w:left="90"/>
        <w:rPr>
          <w:rFonts w:ascii="Georgia" w:eastAsia="Arial" w:hAnsi="Georgia" w:cs="Arial"/>
          <w:bCs/>
          <w:sz w:val="20"/>
          <w:szCs w:val="20"/>
        </w:rPr>
      </w:pPr>
    </w:p>
    <w:p w14:paraId="232A2A95" w14:textId="77777777" w:rsidR="00FC3D13" w:rsidRPr="00FC3D13" w:rsidRDefault="00FC3D13" w:rsidP="00FC3D13">
      <w:pPr>
        <w:autoSpaceDE w:val="0"/>
        <w:autoSpaceDN w:val="0"/>
        <w:adjustRightInd w:val="0"/>
        <w:spacing w:after="0" w:line="240" w:lineRule="auto"/>
        <w:ind w:left="90"/>
        <w:rPr>
          <w:rFonts w:ascii="Georgia" w:eastAsia="Calibri" w:hAnsi="Georgia" w:cs="Archer Book"/>
          <w:sz w:val="20"/>
          <w:szCs w:val="20"/>
        </w:rPr>
      </w:pPr>
      <w:r w:rsidRPr="00FC3D13">
        <w:rPr>
          <w:rFonts w:ascii="Georgia" w:eastAsia="Calibri" w:hAnsi="Georgia" w:cs="Archer Book"/>
          <w:color w:val="000000"/>
          <w:sz w:val="20"/>
          <w:szCs w:val="20"/>
        </w:rPr>
        <w:t xml:space="preserve"> </w:t>
      </w:r>
    </w:p>
    <w:p w14:paraId="23B06DF2" w14:textId="77777777" w:rsidR="00FC3D13" w:rsidRPr="00FC3D13" w:rsidRDefault="00FC3D13" w:rsidP="00FC3D13">
      <w:pPr>
        <w:autoSpaceDE w:val="0"/>
        <w:autoSpaceDN w:val="0"/>
        <w:adjustRightInd w:val="0"/>
        <w:spacing w:after="0" w:line="240" w:lineRule="auto"/>
        <w:ind w:left="90"/>
        <w:rPr>
          <w:rFonts w:ascii="Georgia" w:eastAsia="Arial" w:hAnsi="Georgia" w:cs="Arial"/>
          <w:bCs/>
          <w:sz w:val="24"/>
          <w:szCs w:val="24"/>
        </w:rPr>
      </w:pPr>
    </w:p>
    <w:p w14:paraId="4276B242" w14:textId="77777777" w:rsidR="00FC3D13" w:rsidRPr="00FC3D13" w:rsidRDefault="00FC3D13" w:rsidP="00FC3D13">
      <w:pPr>
        <w:widowControl w:val="0"/>
        <w:autoSpaceDE w:val="0"/>
        <w:autoSpaceDN w:val="0"/>
        <w:spacing w:after="0" w:line="240" w:lineRule="auto"/>
        <w:ind w:left="120"/>
        <w:outlineLvl w:val="0"/>
        <w:rPr>
          <w:rFonts w:ascii="Georgia" w:eastAsia="Arial" w:hAnsi="Georgia" w:cs="Arial"/>
          <w:b/>
          <w:bCs/>
          <w:sz w:val="36"/>
          <w:szCs w:val="36"/>
          <w:u w:color="000000"/>
        </w:rPr>
      </w:pPr>
      <w:r w:rsidRPr="00FC3D13">
        <w:rPr>
          <w:rFonts w:ascii="Georgia" w:eastAsia="Arial" w:hAnsi="Georgia" w:cs="Arial"/>
          <w:b/>
          <w:bCs/>
          <w:sz w:val="36"/>
          <w:szCs w:val="36"/>
          <w:u w:color="000000"/>
        </w:rPr>
        <w:t>Brokerage fees and our compensation</w:t>
      </w:r>
    </w:p>
    <w:p w14:paraId="5EA1638B" w14:textId="77777777" w:rsidR="00FC3D13" w:rsidRPr="00FC3D13" w:rsidRDefault="00FC3D13" w:rsidP="00FC3D13">
      <w:pPr>
        <w:autoSpaceDE w:val="0"/>
        <w:autoSpaceDN w:val="0"/>
        <w:adjustRightInd w:val="0"/>
        <w:spacing w:after="0" w:line="240" w:lineRule="auto"/>
        <w:ind w:left="90"/>
        <w:rPr>
          <w:rFonts w:ascii="Georgia" w:eastAsia="Arial" w:hAnsi="Georgia" w:cs="Arial"/>
          <w:bCs/>
          <w:sz w:val="20"/>
          <w:szCs w:val="20"/>
        </w:rPr>
      </w:pPr>
    </w:p>
    <w:p w14:paraId="7074B5F7" w14:textId="77777777" w:rsidR="00FC3D13" w:rsidRPr="00FC3D13" w:rsidRDefault="00FC3D13" w:rsidP="00FC3D13">
      <w:pPr>
        <w:autoSpaceDE w:val="0"/>
        <w:autoSpaceDN w:val="0"/>
        <w:adjustRightInd w:val="0"/>
        <w:spacing w:after="0" w:line="240" w:lineRule="auto"/>
        <w:ind w:left="90"/>
        <w:rPr>
          <w:rFonts w:ascii="Georgia" w:eastAsia="Arial" w:hAnsi="Georgia" w:cs="Arial"/>
          <w:bCs/>
          <w:sz w:val="20"/>
          <w:szCs w:val="20"/>
        </w:rPr>
      </w:pPr>
    </w:p>
    <w:p w14:paraId="4875C934" w14:textId="77777777" w:rsidR="00FC3D13" w:rsidRPr="00FC3D13" w:rsidRDefault="00FC3D13" w:rsidP="00FC3D13">
      <w:pPr>
        <w:autoSpaceDE w:val="0"/>
        <w:autoSpaceDN w:val="0"/>
        <w:adjustRightInd w:val="0"/>
        <w:spacing w:after="0" w:line="240" w:lineRule="auto"/>
        <w:ind w:left="90"/>
        <w:rPr>
          <w:rFonts w:ascii="Georgia" w:eastAsia="Arial" w:hAnsi="Georgia" w:cs="Arial"/>
          <w:bCs/>
          <w:sz w:val="20"/>
          <w:szCs w:val="20"/>
        </w:rPr>
      </w:pPr>
      <w:r w:rsidRPr="00FC3D13">
        <w:rPr>
          <w:rFonts w:ascii="Georgia" w:eastAsia="Arial" w:hAnsi="Georgia" w:cs="Arial"/>
          <w:bCs/>
          <w:sz w:val="20"/>
          <w:szCs w:val="20"/>
        </w:rPr>
        <w:t xml:space="preserve">It is important to consider that while a brokerage relationship can be a cost-effective way of investing your assets, it is not for everyone given the fees and costs involved. </w:t>
      </w:r>
    </w:p>
    <w:p w14:paraId="69B4AF1F" w14:textId="77777777" w:rsidR="00FC3D13" w:rsidRPr="00FC3D13" w:rsidRDefault="00FC3D13" w:rsidP="00FC3D13">
      <w:pPr>
        <w:autoSpaceDE w:val="0"/>
        <w:autoSpaceDN w:val="0"/>
        <w:adjustRightInd w:val="0"/>
        <w:spacing w:after="0" w:line="240" w:lineRule="auto"/>
        <w:ind w:left="90"/>
        <w:rPr>
          <w:rFonts w:ascii="Georgia" w:eastAsia="Arial" w:hAnsi="Georgia" w:cs="Arial"/>
          <w:bCs/>
          <w:sz w:val="20"/>
          <w:szCs w:val="20"/>
        </w:rPr>
      </w:pPr>
    </w:p>
    <w:p w14:paraId="53AF334B" w14:textId="77777777" w:rsidR="00FC3D13" w:rsidRPr="00FC3D13" w:rsidRDefault="00FC3D13" w:rsidP="00FC3D13">
      <w:pPr>
        <w:autoSpaceDE w:val="0"/>
        <w:autoSpaceDN w:val="0"/>
        <w:spacing w:after="0" w:line="240" w:lineRule="auto"/>
        <w:ind w:left="90"/>
        <w:rPr>
          <w:rFonts w:ascii="Georgia" w:eastAsia="Arial" w:hAnsi="Georgia" w:cs="Calibri"/>
          <w:bCs/>
          <w:sz w:val="20"/>
          <w:szCs w:val="20"/>
        </w:rPr>
      </w:pPr>
      <w:r w:rsidRPr="00FC3D13">
        <w:rPr>
          <w:rFonts w:ascii="Georgia" w:eastAsia="Calibri" w:hAnsi="Georgia" w:cs="Calibri"/>
          <w:iCs/>
          <w:sz w:val="20"/>
          <w:szCs w:val="20"/>
        </w:rPr>
        <w:t xml:space="preserve">Fees and costs affect the value of an account.  In a brokerage account, the fees that you pay and/or compensation that World will earn is based on the specific transaction and not the value of an account.  The amount of the transaction charge for a particular transaction depends on the nature of the transaction, type of securities or product that you buy or sell, how much you buy or sell and other market factors. </w:t>
      </w:r>
      <w:r w:rsidRPr="00FC3D13">
        <w:rPr>
          <w:rFonts w:ascii="Georgia" w:eastAsia="Arial" w:hAnsi="Georgia" w:cs="Calibri"/>
          <w:bCs/>
          <w:sz w:val="20"/>
          <w:szCs w:val="20"/>
        </w:rPr>
        <w:t>These transaction-based fees are generally referred to as a commission, mark up, sales load, or a sales charge.  Fees and costs will reduce any amount of money you make on our investments over time.</w:t>
      </w:r>
    </w:p>
    <w:p w14:paraId="034FA7D4" w14:textId="77777777" w:rsidR="00FC3D13" w:rsidRPr="00FC3D13" w:rsidRDefault="00FC3D13" w:rsidP="00FC3D13">
      <w:pPr>
        <w:autoSpaceDE w:val="0"/>
        <w:autoSpaceDN w:val="0"/>
        <w:spacing w:after="0" w:line="240" w:lineRule="auto"/>
        <w:rPr>
          <w:rFonts w:ascii="Georgia" w:eastAsia="Arial" w:hAnsi="Georgia" w:cs="Calibri"/>
          <w:bCs/>
          <w:sz w:val="20"/>
          <w:szCs w:val="20"/>
        </w:rPr>
      </w:pPr>
    </w:p>
    <w:p w14:paraId="1B1F5365" w14:textId="322EB8E0" w:rsidR="00FC3D13" w:rsidRPr="00FC3D13" w:rsidRDefault="00FC3D13" w:rsidP="00FC3D13">
      <w:pPr>
        <w:adjustRightInd w:val="0"/>
        <w:ind w:left="90"/>
        <w:rPr>
          <w:rFonts w:ascii="Georgia" w:eastAsia="Calibri" w:hAnsi="Georgia" w:cs="Calibri"/>
          <w:color w:val="000000"/>
          <w:sz w:val="20"/>
          <w:szCs w:val="20"/>
        </w:rPr>
      </w:pPr>
      <w:r w:rsidRPr="00FC3D13">
        <w:rPr>
          <w:rFonts w:ascii="Georgia" w:eastAsia="Calibri" w:hAnsi="Georgia" w:cs="Calibri"/>
          <w:color w:val="000000"/>
          <w:sz w:val="20"/>
          <w:szCs w:val="20"/>
        </w:rPr>
        <w:t xml:space="preserve">Schedules reflecting details on the commission charged on an account and received by us and our financial representative for all trades can be found at </w:t>
      </w:r>
      <w:hyperlink r:id="rId15" w:history="1">
        <w:r w:rsidRPr="00FC3D13">
          <w:rPr>
            <w:rFonts w:ascii="Georgia" w:eastAsia="Calibri" w:hAnsi="Georgia" w:cs="Calibri"/>
            <w:color w:val="0563C1"/>
            <w:sz w:val="20"/>
            <w:szCs w:val="20"/>
            <w:u w:val="single"/>
          </w:rPr>
          <w:t>www.worldfinancial.net</w:t>
        </w:r>
      </w:hyperlink>
      <w:r w:rsidRPr="00FC3D13">
        <w:rPr>
          <w:rFonts w:ascii="Georgia" w:eastAsia="Calibri" w:hAnsi="Georgia" w:cs="Calibri"/>
          <w:color w:val="000000"/>
          <w:sz w:val="20"/>
          <w:szCs w:val="20"/>
        </w:rPr>
        <w:t xml:space="preserve">.  Or a client may call 212-584-4139, General Principal, </w:t>
      </w:r>
      <w:r w:rsidR="008F5909">
        <w:rPr>
          <w:rFonts w:ascii="Georgia" w:eastAsia="Calibri" w:hAnsi="Georgia" w:cs="Calibri"/>
          <w:color w:val="000000"/>
          <w:sz w:val="20"/>
          <w:szCs w:val="20"/>
        </w:rPr>
        <w:t>Matthew Clark</w:t>
      </w:r>
      <w:r w:rsidRPr="00FC3D13">
        <w:rPr>
          <w:rFonts w:ascii="Georgia" w:eastAsia="Calibri" w:hAnsi="Georgia" w:cs="Calibri"/>
          <w:color w:val="000000"/>
          <w:sz w:val="20"/>
          <w:szCs w:val="20"/>
        </w:rPr>
        <w:t xml:space="preserve"> for further information.  Amounts on these schedules will be discounted for each customer.  World never charges full commission. </w:t>
      </w:r>
      <w:proofErr w:type="gramStart"/>
      <w:r w:rsidRPr="00FC3D13">
        <w:rPr>
          <w:rFonts w:ascii="Georgia" w:eastAsia="Calibri" w:hAnsi="Georgia" w:cs="Calibri"/>
          <w:color w:val="000000"/>
          <w:sz w:val="20"/>
          <w:szCs w:val="20"/>
        </w:rPr>
        <w:t>“ A</w:t>
      </w:r>
      <w:proofErr w:type="gramEnd"/>
      <w:r w:rsidRPr="00FC3D13">
        <w:rPr>
          <w:rFonts w:ascii="Georgia" w:eastAsia="Calibri" w:hAnsi="Georgia" w:cs="Calibri"/>
          <w:color w:val="000000"/>
          <w:sz w:val="20"/>
          <w:szCs w:val="20"/>
        </w:rPr>
        <w:t xml:space="preserve"> client</w:t>
      </w:r>
      <w:r w:rsidRPr="00FC3D13">
        <w:rPr>
          <w:rFonts w:ascii="Georgia" w:eastAsia="Calibri" w:hAnsi="Georgia" w:cs="Calibri"/>
          <w:color w:val="000000"/>
          <w:sz w:val="20"/>
          <w:szCs w:val="20"/>
          <w:u w:val="single"/>
        </w:rPr>
        <w:t xml:space="preserve"> will pay fees and costs whether they make or lose money on their investments.”</w:t>
      </w:r>
      <w:r w:rsidRPr="00FC3D13">
        <w:rPr>
          <w:rFonts w:ascii="Georgia" w:eastAsia="Calibri" w:hAnsi="Georgia" w:cs="Calibri"/>
          <w:color w:val="000000"/>
          <w:sz w:val="20"/>
          <w:szCs w:val="20"/>
        </w:rPr>
        <w:t xml:space="preserve">  Please make sure the client understands what fees and costs they are paying.</w:t>
      </w:r>
    </w:p>
    <w:p w14:paraId="1BCF0EED" w14:textId="77777777" w:rsidR="00FC3D13" w:rsidRPr="00FC3D13" w:rsidRDefault="00FC3D13" w:rsidP="00FC3D13">
      <w:pPr>
        <w:autoSpaceDE w:val="0"/>
        <w:autoSpaceDN w:val="0"/>
        <w:adjustRightInd w:val="0"/>
        <w:spacing w:after="0" w:line="240" w:lineRule="auto"/>
        <w:ind w:left="90"/>
        <w:rPr>
          <w:rFonts w:ascii="Georgia" w:eastAsia="Arial" w:hAnsi="Georgia" w:cs="Arial"/>
          <w:bCs/>
          <w:sz w:val="24"/>
          <w:szCs w:val="24"/>
        </w:rPr>
      </w:pPr>
    </w:p>
    <w:p w14:paraId="717C6DA4" w14:textId="77777777" w:rsidR="00FC3D13" w:rsidRPr="00FC3D13" w:rsidRDefault="00FC3D13" w:rsidP="00FC3D13">
      <w:pPr>
        <w:autoSpaceDE w:val="0"/>
        <w:autoSpaceDN w:val="0"/>
        <w:spacing w:after="0" w:line="240" w:lineRule="auto"/>
        <w:ind w:firstLine="90"/>
        <w:rPr>
          <w:rFonts w:ascii="Georgia" w:eastAsia="Calibri" w:hAnsi="Georgia" w:cs="Archer Book"/>
          <w:b/>
          <w:bCs/>
          <w:iCs/>
          <w:sz w:val="20"/>
          <w:szCs w:val="20"/>
        </w:rPr>
      </w:pPr>
      <w:r w:rsidRPr="00FC3D13">
        <w:rPr>
          <w:rFonts w:ascii="Georgia" w:eastAsia="Calibri" w:hAnsi="Georgia" w:cs="Archer Book"/>
          <w:b/>
          <w:bCs/>
          <w:iCs/>
          <w:sz w:val="20"/>
          <w:szCs w:val="20"/>
        </w:rPr>
        <w:t>Transaction-Based Fees</w:t>
      </w:r>
    </w:p>
    <w:p w14:paraId="4D871AB9" w14:textId="77777777" w:rsidR="00FC3D13" w:rsidRPr="00FC3D13" w:rsidRDefault="00FC3D13" w:rsidP="00FC3D13">
      <w:pPr>
        <w:autoSpaceDE w:val="0"/>
        <w:autoSpaceDN w:val="0"/>
        <w:adjustRightInd w:val="0"/>
        <w:spacing w:after="0" w:line="240" w:lineRule="auto"/>
        <w:ind w:left="120"/>
        <w:rPr>
          <w:rFonts w:ascii="Georgia" w:eastAsia="Arial" w:hAnsi="Georgia" w:cs="Arial"/>
          <w:bCs/>
          <w:sz w:val="20"/>
          <w:szCs w:val="20"/>
        </w:rPr>
      </w:pPr>
      <w:r w:rsidRPr="00FC3D13">
        <w:rPr>
          <w:rFonts w:ascii="Georgia" w:eastAsia="Arial" w:hAnsi="Georgia" w:cs="Arial"/>
          <w:bCs/>
          <w:sz w:val="20"/>
          <w:szCs w:val="20"/>
        </w:rPr>
        <w:t xml:space="preserve">You will pay transaction-based fees for trades you decide to </w:t>
      </w:r>
      <w:proofErr w:type="gramStart"/>
      <w:r w:rsidRPr="00FC3D13">
        <w:rPr>
          <w:rFonts w:ascii="Georgia" w:eastAsia="Arial" w:hAnsi="Georgia" w:cs="Arial"/>
          <w:bCs/>
          <w:sz w:val="20"/>
          <w:szCs w:val="20"/>
        </w:rPr>
        <w:t>enter into</w:t>
      </w:r>
      <w:proofErr w:type="gramEnd"/>
      <w:r w:rsidRPr="00FC3D13">
        <w:rPr>
          <w:rFonts w:ascii="Georgia" w:eastAsia="Arial" w:hAnsi="Georgia" w:cs="Arial"/>
          <w:bCs/>
          <w:sz w:val="20"/>
          <w:szCs w:val="20"/>
        </w:rPr>
        <w:t xml:space="preserve">, such as buying and selling stocks, bonds, Exchange Traded Products (ETPs), mutual funds, annuity contracts, exercising options and other investment purchases and </w:t>
      </w:r>
      <w:proofErr w:type="gramStart"/>
      <w:r w:rsidRPr="00FC3D13">
        <w:rPr>
          <w:rFonts w:ascii="Georgia" w:eastAsia="Arial" w:hAnsi="Georgia" w:cs="Arial"/>
          <w:bCs/>
          <w:sz w:val="20"/>
          <w:szCs w:val="20"/>
        </w:rPr>
        <w:t>sale</w:t>
      </w:r>
      <w:proofErr w:type="gramEnd"/>
      <w:r w:rsidRPr="00FC3D13">
        <w:rPr>
          <w:rFonts w:ascii="Georgia" w:eastAsia="Arial" w:hAnsi="Georgia" w:cs="Arial"/>
          <w:bCs/>
          <w:sz w:val="20"/>
          <w:szCs w:val="20"/>
        </w:rPr>
        <w:t>. These transaction-based fees are generally referred to as a “commission,” “mark up,” “sales load,” or a “sales charge.” Transaction-based fees are based on a host of factors, including, but not limited to:</w:t>
      </w:r>
    </w:p>
    <w:p w14:paraId="531905A5" w14:textId="77777777" w:rsidR="00FC3D13" w:rsidRPr="00FC3D13" w:rsidRDefault="00FC3D13" w:rsidP="00407C39">
      <w:pPr>
        <w:widowControl w:val="0"/>
        <w:numPr>
          <w:ilvl w:val="0"/>
          <w:numId w:val="1"/>
        </w:numPr>
        <w:autoSpaceDE w:val="0"/>
        <w:autoSpaceDN w:val="0"/>
        <w:adjustRightInd w:val="0"/>
        <w:spacing w:after="0" w:line="240" w:lineRule="auto"/>
        <w:ind w:left="480"/>
        <w:rPr>
          <w:rFonts w:ascii="Georgia" w:eastAsia="Arial" w:hAnsi="Georgia" w:cs="Arial"/>
          <w:bCs/>
          <w:sz w:val="20"/>
          <w:szCs w:val="20"/>
        </w:rPr>
      </w:pPr>
      <w:r w:rsidRPr="00FC3D13">
        <w:rPr>
          <w:rFonts w:ascii="Georgia" w:eastAsia="Arial" w:hAnsi="Georgia" w:cs="Arial"/>
          <w:bCs/>
          <w:sz w:val="20"/>
          <w:szCs w:val="20"/>
        </w:rPr>
        <w:t xml:space="preserve">Underlying product selection </w:t>
      </w:r>
    </w:p>
    <w:p w14:paraId="01FA6E00" w14:textId="77777777" w:rsidR="00FC3D13" w:rsidRPr="00FC3D13" w:rsidRDefault="00FC3D13" w:rsidP="00407C39">
      <w:pPr>
        <w:widowControl w:val="0"/>
        <w:numPr>
          <w:ilvl w:val="0"/>
          <w:numId w:val="1"/>
        </w:numPr>
        <w:autoSpaceDE w:val="0"/>
        <w:autoSpaceDN w:val="0"/>
        <w:adjustRightInd w:val="0"/>
        <w:spacing w:after="0" w:line="240" w:lineRule="auto"/>
        <w:ind w:left="480"/>
        <w:rPr>
          <w:rFonts w:ascii="Georgia" w:eastAsia="Arial" w:hAnsi="Georgia" w:cs="Arial"/>
          <w:bCs/>
          <w:sz w:val="20"/>
          <w:szCs w:val="20"/>
        </w:rPr>
      </w:pPr>
      <w:r w:rsidRPr="00FC3D13">
        <w:rPr>
          <w:rFonts w:ascii="Georgia" w:eastAsia="Arial" w:hAnsi="Georgia" w:cs="Arial"/>
          <w:bCs/>
          <w:sz w:val="20"/>
          <w:szCs w:val="20"/>
        </w:rPr>
        <w:t>Your brokerage service model and account type</w:t>
      </w:r>
    </w:p>
    <w:p w14:paraId="7F5AAE6B" w14:textId="77777777" w:rsidR="00FC3D13" w:rsidRPr="00FC3D13" w:rsidRDefault="00FC3D13" w:rsidP="00407C39">
      <w:pPr>
        <w:widowControl w:val="0"/>
        <w:numPr>
          <w:ilvl w:val="0"/>
          <w:numId w:val="1"/>
        </w:numPr>
        <w:autoSpaceDE w:val="0"/>
        <w:autoSpaceDN w:val="0"/>
        <w:adjustRightInd w:val="0"/>
        <w:spacing w:after="0" w:line="240" w:lineRule="auto"/>
        <w:ind w:left="480"/>
        <w:rPr>
          <w:rFonts w:ascii="Georgia" w:eastAsia="Arial" w:hAnsi="Georgia" w:cs="Arial"/>
          <w:bCs/>
          <w:sz w:val="20"/>
          <w:szCs w:val="20"/>
        </w:rPr>
      </w:pPr>
      <w:r w:rsidRPr="00FC3D13">
        <w:rPr>
          <w:rFonts w:ascii="Georgia" w:eastAsia="Arial" w:hAnsi="Georgia" w:cs="Arial"/>
          <w:bCs/>
          <w:sz w:val="20"/>
          <w:szCs w:val="20"/>
        </w:rPr>
        <w:t>Size of your transaction and/or overall value of your account</w:t>
      </w:r>
    </w:p>
    <w:p w14:paraId="54E23675" w14:textId="77777777" w:rsidR="00FC3D13" w:rsidRPr="00FC3D13" w:rsidRDefault="00FC3D13" w:rsidP="00407C39">
      <w:pPr>
        <w:widowControl w:val="0"/>
        <w:numPr>
          <w:ilvl w:val="0"/>
          <w:numId w:val="1"/>
        </w:numPr>
        <w:autoSpaceDE w:val="0"/>
        <w:autoSpaceDN w:val="0"/>
        <w:adjustRightInd w:val="0"/>
        <w:spacing w:after="0" w:line="240" w:lineRule="auto"/>
        <w:ind w:left="480"/>
        <w:rPr>
          <w:rFonts w:ascii="Georgia" w:eastAsia="Arial" w:hAnsi="Georgia" w:cs="Arial"/>
          <w:bCs/>
          <w:sz w:val="20"/>
          <w:szCs w:val="20"/>
        </w:rPr>
      </w:pPr>
      <w:r w:rsidRPr="00FC3D13">
        <w:rPr>
          <w:rFonts w:ascii="Georgia" w:eastAsia="Arial" w:hAnsi="Georgia" w:cs="Arial"/>
          <w:bCs/>
          <w:sz w:val="20"/>
          <w:szCs w:val="20"/>
        </w:rPr>
        <w:t>Frequency of your trade activity</w:t>
      </w:r>
    </w:p>
    <w:p w14:paraId="05501387" w14:textId="77777777" w:rsidR="00FC3D13" w:rsidRPr="00FC3D13" w:rsidRDefault="00FC3D13" w:rsidP="00407C39">
      <w:pPr>
        <w:widowControl w:val="0"/>
        <w:numPr>
          <w:ilvl w:val="0"/>
          <w:numId w:val="1"/>
        </w:numPr>
        <w:autoSpaceDE w:val="0"/>
        <w:autoSpaceDN w:val="0"/>
        <w:adjustRightInd w:val="0"/>
        <w:spacing w:after="0" w:line="240" w:lineRule="auto"/>
        <w:ind w:left="480"/>
        <w:rPr>
          <w:rFonts w:ascii="Georgia" w:eastAsia="Arial" w:hAnsi="Georgia" w:cs="Arial"/>
          <w:bCs/>
          <w:sz w:val="20"/>
          <w:szCs w:val="20"/>
        </w:rPr>
      </w:pPr>
      <w:r w:rsidRPr="00FC3D13">
        <w:rPr>
          <w:rFonts w:ascii="Georgia" w:eastAsia="Arial" w:hAnsi="Georgia" w:cs="Arial"/>
          <w:bCs/>
          <w:sz w:val="20"/>
          <w:szCs w:val="20"/>
        </w:rPr>
        <w:t>Available discounts and/or fee waivers</w:t>
      </w:r>
    </w:p>
    <w:p w14:paraId="6C09E088" w14:textId="77777777" w:rsidR="00FC3D13" w:rsidRPr="00FC3D13" w:rsidRDefault="00FC3D13" w:rsidP="00FC3D13">
      <w:pPr>
        <w:autoSpaceDE w:val="0"/>
        <w:autoSpaceDN w:val="0"/>
        <w:adjustRightInd w:val="0"/>
        <w:spacing w:after="0" w:line="240" w:lineRule="auto"/>
        <w:rPr>
          <w:rFonts w:ascii="Georgia" w:eastAsia="Arial" w:hAnsi="Georgia" w:cs="Arial"/>
          <w:bCs/>
          <w:sz w:val="20"/>
          <w:szCs w:val="20"/>
        </w:rPr>
      </w:pPr>
    </w:p>
    <w:p w14:paraId="51F7ADFA" w14:textId="77777777" w:rsidR="00FC3D13" w:rsidRPr="00FC3D13" w:rsidRDefault="00FC3D13" w:rsidP="00FC3D13">
      <w:pPr>
        <w:autoSpaceDE w:val="0"/>
        <w:autoSpaceDN w:val="0"/>
        <w:spacing w:after="0" w:line="240" w:lineRule="auto"/>
        <w:ind w:firstLine="120"/>
        <w:rPr>
          <w:rFonts w:ascii="Georgia" w:eastAsia="Calibri" w:hAnsi="Georgia" w:cs="Archer Book"/>
          <w:b/>
          <w:bCs/>
          <w:iCs/>
          <w:sz w:val="20"/>
          <w:szCs w:val="20"/>
        </w:rPr>
      </w:pPr>
      <w:r w:rsidRPr="00FC3D13">
        <w:rPr>
          <w:rFonts w:ascii="Georgia" w:eastAsia="Calibri" w:hAnsi="Georgia" w:cs="Archer Book"/>
          <w:b/>
          <w:bCs/>
          <w:iCs/>
          <w:sz w:val="20"/>
          <w:szCs w:val="20"/>
        </w:rPr>
        <w:t xml:space="preserve">Account and Service Fees </w:t>
      </w:r>
    </w:p>
    <w:p w14:paraId="25DA314E" w14:textId="77777777" w:rsidR="00FC3D13" w:rsidRPr="00FC3D13" w:rsidRDefault="00FC3D13" w:rsidP="00FC3D13">
      <w:pPr>
        <w:autoSpaceDE w:val="0"/>
        <w:autoSpaceDN w:val="0"/>
        <w:adjustRightInd w:val="0"/>
        <w:spacing w:after="0" w:line="240" w:lineRule="auto"/>
        <w:ind w:left="120"/>
        <w:rPr>
          <w:rFonts w:ascii="Georgia" w:eastAsia="Calibri" w:hAnsi="Georgia" w:cs="Archer Book"/>
          <w:color w:val="000000"/>
          <w:sz w:val="20"/>
          <w:szCs w:val="20"/>
        </w:rPr>
      </w:pPr>
      <w:r w:rsidRPr="00FC3D13">
        <w:rPr>
          <w:rFonts w:ascii="Georgia" w:eastAsia="Arial" w:hAnsi="Georgia" w:cs="Arial"/>
          <w:bCs/>
          <w:sz w:val="20"/>
          <w:szCs w:val="20"/>
        </w:rPr>
        <w:t xml:space="preserve">You will pay fees for various operational services provided to you through your brokerage account. These fees are set at least annually and communicated to you through information included in your account statement and other notifications. These fees do not apply to all account types and may be waived under certain conditions. </w:t>
      </w:r>
    </w:p>
    <w:p w14:paraId="3EA23CE0" w14:textId="77777777" w:rsidR="00FC3D13" w:rsidRPr="00FC3D13" w:rsidRDefault="00FC3D13" w:rsidP="00FC3D13">
      <w:pPr>
        <w:autoSpaceDE w:val="0"/>
        <w:autoSpaceDN w:val="0"/>
        <w:adjustRightInd w:val="0"/>
        <w:spacing w:after="0" w:line="240" w:lineRule="auto"/>
        <w:ind w:left="120"/>
        <w:rPr>
          <w:rFonts w:ascii="Georgia" w:eastAsia="Arial" w:hAnsi="Georgia" w:cs="Arial"/>
          <w:bCs/>
          <w:sz w:val="20"/>
          <w:szCs w:val="20"/>
        </w:rPr>
      </w:pPr>
    </w:p>
    <w:p w14:paraId="71063869" w14:textId="6D4B9BE5" w:rsidR="00FC3D13" w:rsidRPr="00FC3D13" w:rsidRDefault="00FC3D13" w:rsidP="00FC3D13">
      <w:pPr>
        <w:autoSpaceDE w:val="0"/>
        <w:autoSpaceDN w:val="0"/>
        <w:adjustRightInd w:val="0"/>
        <w:spacing w:after="0" w:line="240" w:lineRule="auto"/>
        <w:ind w:left="90"/>
        <w:rPr>
          <w:rFonts w:ascii="Georgia" w:eastAsia="Arial" w:hAnsi="Georgia" w:cs="Arial"/>
          <w:bCs/>
          <w:sz w:val="20"/>
          <w:szCs w:val="20"/>
        </w:rPr>
      </w:pPr>
      <w:r w:rsidRPr="00FC3D13">
        <w:rPr>
          <w:rFonts w:ascii="Georgia" w:eastAsia="Arial" w:hAnsi="Georgia" w:cs="Arial"/>
          <w:bCs/>
          <w:sz w:val="20"/>
          <w:szCs w:val="20"/>
        </w:rPr>
        <w:lastRenderedPageBreak/>
        <w:t xml:space="preserve">You should understand that based on the brokerage service model you choose, the same or similar products, accounts and services may vary in the fees and costs charged to you. For more information concerning our administrative and service fees, visit us at </w:t>
      </w:r>
      <w:hyperlink r:id="rId16" w:history="1">
        <w:r w:rsidRPr="00FC3D13">
          <w:rPr>
            <w:rFonts w:ascii="Georgia" w:eastAsia="Arial" w:hAnsi="Georgia" w:cs="Arial"/>
            <w:bCs/>
            <w:color w:val="0000FF"/>
            <w:sz w:val="20"/>
            <w:szCs w:val="20"/>
            <w:u w:val="single"/>
          </w:rPr>
          <w:t>www.worldfinancial.net</w:t>
        </w:r>
      </w:hyperlink>
      <w:r w:rsidRPr="00FC3D13">
        <w:rPr>
          <w:rFonts w:ascii="Georgia" w:eastAsia="Arial" w:hAnsi="Georgia" w:cs="Arial"/>
          <w:bCs/>
          <w:sz w:val="20"/>
          <w:szCs w:val="20"/>
        </w:rPr>
        <w:t xml:space="preserve">.                                                                       </w:t>
      </w:r>
    </w:p>
    <w:p w14:paraId="16AF0896" w14:textId="77777777" w:rsidR="00FC3D13" w:rsidRPr="00FC3D13" w:rsidRDefault="00FC3D13" w:rsidP="00FC3D13">
      <w:pPr>
        <w:autoSpaceDE w:val="0"/>
        <w:autoSpaceDN w:val="0"/>
        <w:adjustRightInd w:val="0"/>
        <w:spacing w:after="0" w:line="240" w:lineRule="auto"/>
        <w:rPr>
          <w:rFonts w:ascii="Georgia" w:eastAsia="Arial" w:hAnsi="Georgia" w:cs="Arial"/>
          <w:bCs/>
          <w:sz w:val="24"/>
          <w:szCs w:val="24"/>
        </w:rPr>
      </w:pPr>
    </w:p>
    <w:p w14:paraId="53E92075" w14:textId="77777777" w:rsidR="00FC3D13" w:rsidRPr="00FC3D13" w:rsidRDefault="00FC3D13" w:rsidP="00FC3D13">
      <w:pPr>
        <w:autoSpaceDE w:val="0"/>
        <w:autoSpaceDN w:val="0"/>
        <w:adjustRightInd w:val="0"/>
        <w:spacing w:after="0" w:line="240" w:lineRule="auto"/>
        <w:ind w:firstLine="120"/>
        <w:rPr>
          <w:rFonts w:ascii="Georgia" w:eastAsia="Calibri" w:hAnsi="Georgia" w:cs="Georgia"/>
          <w:b/>
          <w:color w:val="000000"/>
          <w:sz w:val="20"/>
          <w:szCs w:val="20"/>
        </w:rPr>
      </w:pPr>
      <w:r w:rsidRPr="00FC3D13">
        <w:rPr>
          <w:rFonts w:ascii="Georgia" w:eastAsia="Calibri" w:hAnsi="Georgia" w:cs="Georgia"/>
          <w:b/>
          <w:color w:val="000000"/>
          <w:sz w:val="20"/>
          <w:szCs w:val="20"/>
        </w:rPr>
        <w:t>How We Are Compensated</w:t>
      </w:r>
    </w:p>
    <w:p w14:paraId="318F0AA9" w14:textId="77777777" w:rsidR="00FC3D13" w:rsidRPr="00FC3D13" w:rsidRDefault="00FC3D13" w:rsidP="00FC3D13">
      <w:pPr>
        <w:autoSpaceDE w:val="0"/>
        <w:autoSpaceDN w:val="0"/>
        <w:adjustRightInd w:val="0"/>
        <w:spacing w:after="0" w:line="240" w:lineRule="auto"/>
        <w:ind w:left="120"/>
        <w:rPr>
          <w:rFonts w:ascii="Georgia" w:eastAsia="Calibri" w:hAnsi="Georgia" w:cs="Georgia"/>
          <w:color w:val="000000"/>
          <w:sz w:val="20"/>
          <w:szCs w:val="20"/>
        </w:rPr>
      </w:pPr>
      <w:r w:rsidRPr="00FC3D13">
        <w:rPr>
          <w:rFonts w:ascii="Georgia" w:eastAsia="Calibri" w:hAnsi="Georgia" w:cs="Georgia"/>
          <w:color w:val="000000"/>
          <w:sz w:val="20"/>
          <w:szCs w:val="20"/>
        </w:rPr>
        <w:t xml:space="preserve">We receive direct and indirect compensation in connection with your accounts. Direct compensation is taken directly from the affected account. Indirect compensation is compensation paid in ways other than directly from </w:t>
      </w:r>
    </w:p>
    <w:p w14:paraId="5798CD49" w14:textId="77777777" w:rsidR="00FC3D13" w:rsidRPr="00FC3D13" w:rsidRDefault="00FC3D13" w:rsidP="00FC3D13">
      <w:pPr>
        <w:autoSpaceDE w:val="0"/>
        <w:autoSpaceDN w:val="0"/>
        <w:adjustRightInd w:val="0"/>
        <w:spacing w:after="0" w:line="240" w:lineRule="auto"/>
        <w:ind w:left="120"/>
        <w:rPr>
          <w:rFonts w:ascii="Georgia" w:eastAsia="Calibri" w:hAnsi="Georgia" w:cs="Georgia"/>
          <w:color w:val="000000"/>
          <w:sz w:val="20"/>
          <w:szCs w:val="20"/>
        </w:rPr>
      </w:pPr>
      <w:r w:rsidRPr="00FC3D13">
        <w:rPr>
          <w:rFonts w:ascii="Georgia" w:eastAsia="Calibri" w:hAnsi="Georgia" w:cs="Georgia"/>
          <w:color w:val="000000"/>
          <w:sz w:val="20"/>
          <w:szCs w:val="20"/>
        </w:rPr>
        <w:tab/>
      </w:r>
      <w:r w:rsidRPr="00FC3D13">
        <w:rPr>
          <w:rFonts w:ascii="Georgia" w:eastAsia="Calibri" w:hAnsi="Georgia" w:cs="Georgia"/>
          <w:color w:val="000000"/>
          <w:sz w:val="20"/>
          <w:szCs w:val="20"/>
        </w:rPr>
        <w:tab/>
      </w:r>
      <w:r w:rsidRPr="00FC3D13">
        <w:rPr>
          <w:rFonts w:ascii="Georgia" w:eastAsia="Calibri" w:hAnsi="Georgia" w:cs="Georgia"/>
          <w:color w:val="000000"/>
          <w:sz w:val="20"/>
          <w:szCs w:val="20"/>
        </w:rPr>
        <w:tab/>
      </w:r>
      <w:r w:rsidRPr="00FC3D13">
        <w:rPr>
          <w:rFonts w:ascii="Georgia" w:eastAsia="Calibri" w:hAnsi="Georgia" w:cs="Georgia"/>
          <w:color w:val="000000"/>
          <w:sz w:val="20"/>
          <w:szCs w:val="20"/>
        </w:rPr>
        <w:tab/>
      </w:r>
      <w:r w:rsidRPr="00FC3D13">
        <w:rPr>
          <w:rFonts w:ascii="Georgia" w:eastAsia="Calibri" w:hAnsi="Georgia" w:cs="Georgia"/>
          <w:color w:val="000000"/>
          <w:sz w:val="20"/>
          <w:szCs w:val="20"/>
        </w:rPr>
        <w:tab/>
      </w:r>
      <w:r w:rsidRPr="00FC3D13">
        <w:rPr>
          <w:rFonts w:ascii="Georgia" w:eastAsia="Calibri" w:hAnsi="Georgia" w:cs="Georgia"/>
          <w:color w:val="000000"/>
          <w:sz w:val="20"/>
          <w:szCs w:val="20"/>
        </w:rPr>
        <w:tab/>
      </w:r>
    </w:p>
    <w:p w14:paraId="1C0845D5" w14:textId="77777777" w:rsidR="00FC3D13" w:rsidRPr="00FC3D13" w:rsidRDefault="00FC3D13" w:rsidP="00FC3D13">
      <w:pPr>
        <w:autoSpaceDE w:val="0"/>
        <w:autoSpaceDN w:val="0"/>
        <w:adjustRightInd w:val="0"/>
        <w:spacing w:after="0" w:line="240" w:lineRule="auto"/>
        <w:ind w:left="120"/>
        <w:rPr>
          <w:rFonts w:ascii="Georgia" w:eastAsia="Arial" w:hAnsi="Georgia" w:cs="Arial"/>
          <w:bCs/>
          <w:sz w:val="20"/>
          <w:szCs w:val="20"/>
        </w:rPr>
      </w:pPr>
      <w:r w:rsidRPr="00FC3D13">
        <w:rPr>
          <w:rFonts w:ascii="Georgia" w:eastAsia="Calibri" w:hAnsi="Georgia" w:cs="Georgia"/>
          <w:color w:val="000000"/>
          <w:sz w:val="20"/>
          <w:szCs w:val="20"/>
        </w:rPr>
        <w:t>the account and may impact the value of the associated investments in your account. The sections below describe the compensation that we receive in connection with various investments that may be available to you. In many cases, the descriptions that follow refer to a prospectus or offering documents such as a mutual fund, new issue preferred stock or syndicate new issue municipal underwriting</w:t>
      </w:r>
    </w:p>
    <w:p w14:paraId="046BCDD4" w14:textId="77777777" w:rsidR="00FC3D13" w:rsidRPr="00FC3D13" w:rsidRDefault="00FC3D13" w:rsidP="00FC3D13">
      <w:pPr>
        <w:autoSpaceDE w:val="0"/>
        <w:autoSpaceDN w:val="0"/>
        <w:adjustRightInd w:val="0"/>
        <w:spacing w:after="0" w:line="240" w:lineRule="auto"/>
        <w:rPr>
          <w:rFonts w:ascii="Georgia" w:eastAsia="Arial" w:hAnsi="Georgia" w:cs="Arial"/>
          <w:b/>
          <w:bCs/>
          <w:i/>
          <w:sz w:val="20"/>
          <w:szCs w:val="20"/>
          <w:u w:val="single"/>
        </w:rPr>
      </w:pPr>
    </w:p>
    <w:p w14:paraId="36C40280" w14:textId="77777777" w:rsidR="00FC3D13" w:rsidRPr="00FC3D13" w:rsidRDefault="00FC3D13" w:rsidP="00FC3D13">
      <w:pPr>
        <w:autoSpaceDE w:val="0"/>
        <w:autoSpaceDN w:val="0"/>
        <w:adjustRightInd w:val="0"/>
        <w:spacing w:after="0" w:line="240" w:lineRule="auto"/>
        <w:ind w:left="120"/>
        <w:rPr>
          <w:rFonts w:ascii="Georgia" w:eastAsia="Arial" w:hAnsi="Georgia" w:cs="Arial"/>
          <w:b/>
          <w:bCs/>
          <w:i/>
          <w:sz w:val="20"/>
          <w:szCs w:val="20"/>
          <w:u w:val="single"/>
        </w:rPr>
      </w:pPr>
    </w:p>
    <w:p w14:paraId="18A0C317" w14:textId="77777777" w:rsidR="00FC3D13" w:rsidRPr="00FC3D13" w:rsidRDefault="00FC3D13" w:rsidP="00FC3D13">
      <w:pPr>
        <w:autoSpaceDE w:val="0"/>
        <w:autoSpaceDN w:val="0"/>
        <w:adjustRightInd w:val="0"/>
        <w:spacing w:after="0" w:line="240" w:lineRule="auto"/>
        <w:ind w:left="120"/>
        <w:rPr>
          <w:rFonts w:ascii="Georgia" w:eastAsia="Arial" w:hAnsi="Georgia" w:cs="Arial"/>
          <w:b/>
          <w:bCs/>
          <w:i/>
          <w:sz w:val="20"/>
          <w:szCs w:val="20"/>
          <w:u w:val="single"/>
        </w:rPr>
      </w:pPr>
      <w:r w:rsidRPr="00FC3D13">
        <w:rPr>
          <w:rFonts w:ascii="Georgia" w:eastAsia="Arial" w:hAnsi="Georgia" w:cs="Arial"/>
          <w:b/>
          <w:bCs/>
          <w:i/>
          <w:sz w:val="20"/>
          <w:szCs w:val="20"/>
          <w:u w:val="single"/>
        </w:rPr>
        <w:t xml:space="preserve">Financial Advisor Schedules </w:t>
      </w:r>
    </w:p>
    <w:p w14:paraId="6A6913FB" w14:textId="77777777" w:rsidR="00FC3D13" w:rsidRPr="00FC3D13" w:rsidRDefault="00FC3D13" w:rsidP="00FC3D13">
      <w:pPr>
        <w:autoSpaceDE w:val="0"/>
        <w:autoSpaceDN w:val="0"/>
        <w:adjustRightInd w:val="0"/>
        <w:spacing w:after="0" w:line="240" w:lineRule="auto"/>
        <w:ind w:left="120"/>
        <w:rPr>
          <w:rFonts w:ascii="Georgia" w:eastAsia="Arial" w:hAnsi="Georgia" w:cs="Arial"/>
          <w:bCs/>
          <w:sz w:val="20"/>
          <w:szCs w:val="20"/>
        </w:rPr>
      </w:pPr>
    </w:p>
    <w:p w14:paraId="5C308116" w14:textId="77777777" w:rsidR="00FC3D13" w:rsidRPr="00FC3D13" w:rsidRDefault="00FC3D13" w:rsidP="00FC3D13">
      <w:pPr>
        <w:autoSpaceDE w:val="0"/>
        <w:autoSpaceDN w:val="0"/>
        <w:adjustRightInd w:val="0"/>
        <w:spacing w:after="0" w:line="240" w:lineRule="auto"/>
        <w:ind w:left="120"/>
        <w:rPr>
          <w:rFonts w:ascii="Georgia" w:eastAsia="Calibri" w:hAnsi="Georgia" w:cs="Georgia"/>
          <w:b/>
          <w:color w:val="000000"/>
          <w:sz w:val="20"/>
          <w:szCs w:val="20"/>
        </w:rPr>
      </w:pPr>
      <w:r w:rsidRPr="00FC3D13">
        <w:rPr>
          <w:rFonts w:ascii="Georgia" w:eastAsia="Calibri" w:hAnsi="Georgia" w:cs="Georgia"/>
          <w:b/>
          <w:color w:val="000000"/>
          <w:sz w:val="20"/>
          <w:szCs w:val="20"/>
        </w:rPr>
        <w:t xml:space="preserve">Commission Schedule for Stocks, Rights, Warrants, Secondary Market Closed End Funds (CEFs) and Exchange Traded Products (ETPs) </w:t>
      </w:r>
    </w:p>
    <w:p w14:paraId="4BD52154" w14:textId="77777777" w:rsidR="00FC3D13" w:rsidRPr="00FC3D13" w:rsidRDefault="00FC3D13" w:rsidP="00FC3D13">
      <w:pPr>
        <w:autoSpaceDE w:val="0"/>
        <w:autoSpaceDN w:val="0"/>
        <w:adjustRightInd w:val="0"/>
        <w:spacing w:after="0" w:line="240" w:lineRule="auto"/>
        <w:ind w:left="120"/>
        <w:rPr>
          <w:rFonts w:ascii="Georgia" w:eastAsia="Calibri" w:hAnsi="Georgia" w:cs="Georgia"/>
          <w:color w:val="000000"/>
          <w:sz w:val="20"/>
          <w:szCs w:val="20"/>
        </w:rPr>
      </w:pPr>
      <w:r w:rsidRPr="00FC3D13">
        <w:rPr>
          <w:rFonts w:ascii="Georgia" w:eastAsia="Calibri" w:hAnsi="Georgia" w:cs="Georgia"/>
          <w:color w:val="000000"/>
          <w:sz w:val="20"/>
          <w:szCs w:val="20"/>
        </w:rPr>
        <w:t>This schedule below details the commission charged to you and received by us and your financial advisor for trades of stocks, rights, and warrants. All commission schedules can be found at www.worldfinancial.net.</w:t>
      </w:r>
    </w:p>
    <w:p w14:paraId="4A6C626A" w14:textId="77777777" w:rsidR="00FC3D13" w:rsidRPr="00FC3D13" w:rsidRDefault="00FC3D13" w:rsidP="00FC3D13">
      <w:pPr>
        <w:autoSpaceDE w:val="0"/>
        <w:autoSpaceDN w:val="0"/>
        <w:adjustRightInd w:val="0"/>
        <w:spacing w:after="0" w:line="240" w:lineRule="auto"/>
        <w:rPr>
          <w:rFonts w:ascii="Georgia" w:eastAsia="Calibri" w:hAnsi="Georgia" w:cs="Georgia"/>
          <w:b/>
          <w:bCs/>
          <w:color w:val="000000"/>
          <w:sz w:val="23"/>
          <w:szCs w:val="23"/>
        </w:rPr>
      </w:pPr>
    </w:p>
    <w:p w14:paraId="3B08609D" w14:textId="77777777" w:rsidR="00FC3D13" w:rsidRPr="00FC3D13" w:rsidRDefault="00FC3D13" w:rsidP="00FC3D13">
      <w:pPr>
        <w:autoSpaceDE w:val="0"/>
        <w:autoSpaceDN w:val="0"/>
        <w:adjustRightInd w:val="0"/>
        <w:spacing w:after="0" w:line="240" w:lineRule="auto"/>
        <w:rPr>
          <w:rFonts w:ascii="Georgia" w:eastAsia="Calibri" w:hAnsi="Georgia" w:cs="Georgia"/>
          <w:b/>
          <w:bCs/>
          <w:color w:val="000000"/>
          <w:sz w:val="23"/>
          <w:szCs w:val="23"/>
        </w:rPr>
      </w:pPr>
    </w:p>
    <w:tbl>
      <w:tblPr>
        <w:tblW w:w="0" w:type="auto"/>
        <w:tblInd w:w="80" w:type="dxa"/>
        <w:tblCellMar>
          <w:left w:w="0" w:type="dxa"/>
          <w:right w:w="0" w:type="dxa"/>
        </w:tblCellMar>
        <w:tblLook w:val="04A0" w:firstRow="1" w:lastRow="0" w:firstColumn="1" w:lastColumn="0" w:noHBand="0" w:noVBand="1"/>
      </w:tblPr>
      <w:tblGrid>
        <w:gridCol w:w="3531"/>
        <w:gridCol w:w="3039"/>
      </w:tblGrid>
      <w:tr w:rsidR="00FC3D13" w:rsidRPr="00FC3D13" w14:paraId="1BFE5F1F" w14:textId="77777777" w:rsidTr="004B2D59">
        <w:trPr>
          <w:trHeight w:val="176"/>
        </w:trPr>
        <w:tc>
          <w:tcPr>
            <w:tcW w:w="3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B6F3449" w14:textId="77777777" w:rsidR="00FC3D13" w:rsidRPr="00FC3D13" w:rsidRDefault="00FC3D13" w:rsidP="00FC3D13">
            <w:pPr>
              <w:widowControl w:val="0"/>
              <w:autoSpaceDE w:val="0"/>
              <w:autoSpaceDN w:val="0"/>
              <w:spacing w:after="0" w:line="240" w:lineRule="auto"/>
              <w:rPr>
                <w:rFonts w:ascii="Georgia" w:eastAsia="Calibri" w:hAnsi="Georgia" w:cs="Times New Roman"/>
                <w:sz w:val="20"/>
                <w:szCs w:val="20"/>
              </w:rPr>
            </w:pPr>
            <w:r w:rsidRPr="00FC3D13">
              <w:rPr>
                <w:rFonts w:ascii="Georgia" w:eastAsia="Calibri" w:hAnsi="Georgia" w:cs="Times New Roman"/>
                <w:sz w:val="20"/>
                <w:szCs w:val="20"/>
              </w:rPr>
              <w:t>Any Equity Transaction</w:t>
            </w:r>
          </w:p>
        </w:tc>
        <w:tc>
          <w:tcPr>
            <w:tcW w:w="30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35B8C7" w14:textId="77777777" w:rsidR="00FC3D13" w:rsidRPr="00FC3D13" w:rsidRDefault="00FC3D13" w:rsidP="00FC3D13">
            <w:pPr>
              <w:widowControl w:val="0"/>
              <w:autoSpaceDE w:val="0"/>
              <w:autoSpaceDN w:val="0"/>
              <w:spacing w:after="0" w:line="240" w:lineRule="auto"/>
              <w:jc w:val="center"/>
              <w:rPr>
                <w:rFonts w:ascii="Georgia" w:eastAsia="Arial" w:hAnsi="Georgia" w:cs="Arial"/>
                <w:sz w:val="20"/>
                <w:szCs w:val="20"/>
              </w:rPr>
            </w:pPr>
            <w:r w:rsidRPr="00FC3D13">
              <w:rPr>
                <w:rFonts w:ascii="Georgia" w:eastAsia="Arial" w:hAnsi="Georgia" w:cs="Arial"/>
                <w:sz w:val="20"/>
                <w:szCs w:val="20"/>
              </w:rPr>
              <w:t>% discount from First Clearing Standard Commission Schedule</w:t>
            </w:r>
          </w:p>
        </w:tc>
      </w:tr>
      <w:tr w:rsidR="00FC3D13" w:rsidRPr="00FC3D13" w14:paraId="5C239C19" w14:textId="77777777" w:rsidTr="004B2D59">
        <w:trPr>
          <w:trHeight w:val="192"/>
        </w:trPr>
        <w:tc>
          <w:tcPr>
            <w:tcW w:w="353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93DDEA" w14:textId="77777777" w:rsidR="00FC3D13" w:rsidRPr="00FC3D13" w:rsidRDefault="00FC3D13" w:rsidP="00FC3D13">
            <w:pPr>
              <w:widowControl w:val="0"/>
              <w:autoSpaceDE w:val="0"/>
              <w:autoSpaceDN w:val="0"/>
              <w:spacing w:after="0" w:line="240" w:lineRule="auto"/>
              <w:jc w:val="center"/>
              <w:rPr>
                <w:rFonts w:ascii="Georgia" w:eastAsia="Arial" w:hAnsi="Georgia" w:cs="Arial"/>
                <w:sz w:val="20"/>
                <w:szCs w:val="20"/>
              </w:rPr>
            </w:pPr>
          </w:p>
        </w:tc>
        <w:tc>
          <w:tcPr>
            <w:tcW w:w="3039" w:type="dxa"/>
            <w:tcBorders>
              <w:top w:val="nil"/>
              <w:left w:val="nil"/>
              <w:bottom w:val="single" w:sz="8" w:space="0" w:color="auto"/>
              <w:right w:val="single" w:sz="8" w:space="0" w:color="auto"/>
            </w:tcBorders>
            <w:tcMar>
              <w:top w:w="0" w:type="dxa"/>
              <w:left w:w="108" w:type="dxa"/>
              <w:bottom w:w="0" w:type="dxa"/>
              <w:right w:w="108" w:type="dxa"/>
            </w:tcMar>
          </w:tcPr>
          <w:p w14:paraId="2BB50F95" w14:textId="77777777" w:rsidR="00FC3D13" w:rsidRPr="00FC3D13" w:rsidRDefault="00FC3D13" w:rsidP="00FC3D13">
            <w:pPr>
              <w:widowControl w:val="0"/>
              <w:autoSpaceDE w:val="0"/>
              <w:autoSpaceDN w:val="0"/>
              <w:spacing w:after="0" w:line="240" w:lineRule="auto"/>
              <w:jc w:val="center"/>
              <w:rPr>
                <w:rFonts w:ascii="Georgia" w:eastAsia="Arial" w:hAnsi="Georgia" w:cs="Arial"/>
                <w:i/>
                <w:sz w:val="20"/>
                <w:szCs w:val="20"/>
              </w:rPr>
            </w:pPr>
          </w:p>
        </w:tc>
      </w:tr>
    </w:tbl>
    <w:p w14:paraId="5D28442C" w14:textId="77777777" w:rsidR="00FC3D13" w:rsidRPr="00FC3D13" w:rsidRDefault="00FC3D13" w:rsidP="00FC3D13">
      <w:pPr>
        <w:widowControl w:val="0"/>
        <w:autoSpaceDE w:val="0"/>
        <w:autoSpaceDN w:val="0"/>
        <w:spacing w:before="75" w:after="0" w:line="240" w:lineRule="auto"/>
        <w:ind w:left="120"/>
        <w:outlineLvl w:val="1"/>
        <w:rPr>
          <w:rFonts w:ascii="Arial" w:eastAsia="Arial" w:hAnsi="Arial" w:cs="Arial"/>
          <w:b/>
          <w:bCs/>
          <w:i/>
          <w:sz w:val="20"/>
          <w:szCs w:val="20"/>
        </w:rPr>
      </w:pPr>
    </w:p>
    <w:p w14:paraId="6CCC24B2" w14:textId="77777777" w:rsidR="00FC3D13" w:rsidRPr="00FC3D13" w:rsidRDefault="00FC3D13" w:rsidP="00FC3D13">
      <w:pPr>
        <w:autoSpaceDE w:val="0"/>
        <w:autoSpaceDN w:val="0"/>
        <w:adjustRightInd w:val="0"/>
        <w:spacing w:after="0" w:line="240" w:lineRule="auto"/>
        <w:ind w:firstLine="120"/>
        <w:rPr>
          <w:rFonts w:ascii="Georgia" w:eastAsia="Calibri" w:hAnsi="Georgia" w:cs="Georgia"/>
          <w:b/>
          <w:color w:val="000000"/>
          <w:sz w:val="20"/>
          <w:szCs w:val="20"/>
        </w:rPr>
      </w:pPr>
      <w:r w:rsidRPr="00FC3D13">
        <w:rPr>
          <w:rFonts w:ascii="Georgia" w:eastAsia="Calibri" w:hAnsi="Georgia" w:cs="Georgia"/>
          <w:b/>
          <w:color w:val="000000"/>
          <w:sz w:val="20"/>
          <w:szCs w:val="20"/>
        </w:rPr>
        <w:t>Option Rates Equity and Index</w:t>
      </w:r>
    </w:p>
    <w:p w14:paraId="6EA8C343" w14:textId="77777777" w:rsidR="00FC3D13" w:rsidRPr="00FC3D13" w:rsidRDefault="00FC3D13" w:rsidP="00FC3D13">
      <w:pPr>
        <w:widowControl w:val="0"/>
        <w:autoSpaceDE w:val="0"/>
        <w:autoSpaceDN w:val="0"/>
        <w:spacing w:after="0" w:line="240" w:lineRule="auto"/>
        <w:ind w:left="120"/>
        <w:rPr>
          <w:rFonts w:ascii="Georgia" w:eastAsia="Arial" w:hAnsi="Georgia" w:cs="Arial"/>
          <w:sz w:val="20"/>
          <w:szCs w:val="20"/>
        </w:rPr>
      </w:pPr>
      <w:r w:rsidRPr="00FC3D13">
        <w:rPr>
          <w:rFonts w:ascii="Georgia" w:eastAsia="Arial" w:hAnsi="Georgia" w:cs="Arial"/>
          <w:sz w:val="20"/>
          <w:szCs w:val="20"/>
        </w:rPr>
        <w:t>Options compensation is received as direct compensation, as described below.</w:t>
      </w:r>
    </w:p>
    <w:p w14:paraId="5B57D241" w14:textId="77777777" w:rsidR="00FC3D13" w:rsidRPr="00FC3D13" w:rsidRDefault="00FC3D13" w:rsidP="00FC3D13">
      <w:pPr>
        <w:autoSpaceDE w:val="0"/>
        <w:autoSpaceDN w:val="0"/>
        <w:adjustRightInd w:val="0"/>
        <w:spacing w:after="0" w:line="240" w:lineRule="auto"/>
        <w:ind w:firstLine="120"/>
        <w:rPr>
          <w:rFonts w:ascii="Georgia" w:eastAsia="Calibri" w:hAnsi="Georgia" w:cs="Georgia"/>
          <w:b/>
          <w:color w:val="000000"/>
          <w:sz w:val="20"/>
          <w:szCs w:val="20"/>
        </w:rPr>
      </w:pPr>
    </w:p>
    <w:p w14:paraId="5329FDA0" w14:textId="77777777" w:rsidR="00FC3D13" w:rsidRPr="00FC3D13" w:rsidRDefault="00FC3D13" w:rsidP="00FC3D13">
      <w:pPr>
        <w:autoSpaceDE w:val="0"/>
        <w:autoSpaceDN w:val="0"/>
        <w:adjustRightInd w:val="0"/>
        <w:spacing w:after="0" w:line="240" w:lineRule="auto"/>
        <w:ind w:firstLine="120"/>
        <w:rPr>
          <w:rFonts w:ascii="Georgia" w:eastAsia="Calibri" w:hAnsi="Georgia" w:cs="Georgia"/>
          <w:b/>
          <w:color w:val="000000"/>
          <w:sz w:val="20"/>
          <w:szCs w:val="20"/>
        </w:rPr>
      </w:pPr>
    </w:p>
    <w:p w14:paraId="0CF3C030" w14:textId="77777777" w:rsidR="00FC3D13" w:rsidRPr="00FC3D13" w:rsidRDefault="00FC3D13" w:rsidP="00FC3D13">
      <w:pPr>
        <w:autoSpaceDE w:val="0"/>
        <w:autoSpaceDN w:val="0"/>
        <w:adjustRightInd w:val="0"/>
        <w:spacing w:after="0" w:line="240" w:lineRule="auto"/>
        <w:ind w:firstLine="120"/>
        <w:rPr>
          <w:rFonts w:ascii="Georgia" w:eastAsia="Calibri" w:hAnsi="Georgia" w:cs="Georgia"/>
          <w:b/>
          <w:color w:val="000000"/>
          <w:sz w:val="20"/>
          <w:szCs w:val="20"/>
        </w:rPr>
      </w:pPr>
    </w:p>
    <w:p w14:paraId="7E20BBD6" w14:textId="77777777" w:rsidR="00FC3D13" w:rsidRPr="00FC3D13" w:rsidRDefault="00FC3D13" w:rsidP="00FC3D13">
      <w:pPr>
        <w:autoSpaceDE w:val="0"/>
        <w:autoSpaceDN w:val="0"/>
        <w:adjustRightInd w:val="0"/>
        <w:spacing w:after="0" w:line="240" w:lineRule="auto"/>
        <w:ind w:firstLine="120"/>
        <w:rPr>
          <w:rFonts w:ascii="Georgia" w:eastAsia="Calibri" w:hAnsi="Georgia" w:cs="Georgia"/>
          <w:b/>
          <w:color w:val="000000"/>
          <w:sz w:val="20"/>
          <w:szCs w:val="20"/>
        </w:rPr>
      </w:pPr>
      <w:r w:rsidRPr="00FC3D13">
        <w:rPr>
          <w:rFonts w:ascii="Georgia" w:eastAsia="Calibri" w:hAnsi="Georgia" w:cs="Georgia"/>
          <w:b/>
          <w:color w:val="000000"/>
          <w:sz w:val="20"/>
          <w:szCs w:val="20"/>
        </w:rPr>
        <w:t>Single Option Execution for Options $1.00 and Greater</w:t>
      </w: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75"/>
        <w:gridCol w:w="3396"/>
      </w:tblGrid>
      <w:tr w:rsidR="00FC3D13" w:rsidRPr="00FC3D13" w14:paraId="23BD2238" w14:textId="77777777" w:rsidTr="004B2D59">
        <w:trPr>
          <w:trHeight w:hRule="exact" w:val="523"/>
        </w:trPr>
        <w:tc>
          <w:tcPr>
            <w:tcW w:w="3175" w:type="dxa"/>
          </w:tcPr>
          <w:p w14:paraId="48D30F1B" w14:textId="77777777" w:rsidR="00FC3D13" w:rsidRPr="00FC3D13" w:rsidRDefault="00FC3D13" w:rsidP="00FC3D13">
            <w:pPr>
              <w:widowControl w:val="0"/>
              <w:autoSpaceDE w:val="0"/>
              <w:autoSpaceDN w:val="0"/>
              <w:spacing w:after="0" w:line="227" w:lineRule="exact"/>
              <w:ind w:left="103"/>
              <w:rPr>
                <w:rFonts w:ascii="Georgia" w:eastAsia="Arial" w:hAnsi="Georgia" w:cs="Arial"/>
                <w:bCs/>
                <w:sz w:val="20"/>
                <w:szCs w:val="20"/>
              </w:rPr>
            </w:pPr>
            <w:r w:rsidRPr="00FC3D13">
              <w:rPr>
                <w:rFonts w:ascii="Georgia" w:eastAsia="Arial" w:hAnsi="Georgia" w:cs="Arial"/>
                <w:bCs/>
                <w:sz w:val="20"/>
                <w:szCs w:val="20"/>
              </w:rPr>
              <w:t>Any Option Transaction</w:t>
            </w:r>
          </w:p>
        </w:tc>
        <w:tc>
          <w:tcPr>
            <w:tcW w:w="3396" w:type="dxa"/>
          </w:tcPr>
          <w:p w14:paraId="63F75D24" w14:textId="77777777" w:rsidR="00FC3D13" w:rsidRPr="00FC3D13" w:rsidRDefault="00FC3D13" w:rsidP="00FC3D13">
            <w:pPr>
              <w:widowControl w:val="0"/>
              <w:autoSpaceDE w:val="0"/>
              <w:autoSpaceDN w:val="0"/>
              <w:spacing w:after="0" w:line="227" w:lineRule="exact"/>
              <w:ind w:left="103"/>
              <w:rPr>
                <w:rFonts w:ascii="Georgia" w:eastAsia="Arial" w:hAnsi="Georgia" w:cs="Arial"/>
                <w:bCs/>
                <w:sz w:val="20"/>
                <w:szCs w:val="20"/>
              </w:rPr>
            </w:pPr>
            <w:r w:rsidRPr="00FC3D13">
              <w:rPr>
                <w:rFonts w:ascii="Georgia" w:eastAsia="Arial" w:hAnsi="Georgia" w:cs="Arial"/>
                <w:bCs/>
                <w:sz w:val="20"/>
                <w:szCs w:val="20"/>
              </w:rPr>
              <w:t>% discount from First Clearing Standard Commission Schedule</w:t>
            </w:r>
          </w:p>
        </w:tc>
      </w:tr>
      <w:tr w:rsidR="00FC3D13" w:rsidRPr="00FC3D13" w14:paraId="4760F25C" w14:textId="77777777" w:rsidTr="004B2D59">
        <w:trPr>
          <w:trHeight w:hRule="exact" w:val="319"/>
        </w:trPr>
        <w:tc>
          <w:tcPr>
            <w:tcW w:w="3175" w:type="dxa"/>
          </w:tcPr>
          <w:p w14:paraId="29D686A7" w14:textId="77777777" w:rsidR="00FC3D13" w:rsidRPr="00FC3D13" w:rsidRDefault="00FC3D13" w:rsidP="00FC3D13">
            <w:pPr>
              <w:widowControl w:val="0"/>
              <w:autoSpaceDE w:val="0"/>
              <w:autoSpaceDN w:val="0"/>
              <w:spacing w:before="38" w:after="0" w:line="240" w:lineRule="auto"/>
              <w:ind w:left="103"/>
              <w:rPr>
                <w:rFonts w:ascii="Georgia" w:eastAsia="Arial" w:hAnsi="Georgia" w:cs="Arial"/>
                <w:sz w:val="20"/>
                <w:szCs w:val="20"/>
              </w:rPr>
            </w:pPr>
          </w:p>
        </w:tc>
        <w:tc>
          <w:tcPr>
            <w:tcW w:w="3396" w:type="dxa"/>
          </w:tcPr>
          <w:p w14:paraId="25F87303" w14:textId="77777777" w:rsidR="00FC3D13" w:rsidRPr="00FC3D13" w:rsidRDefault="00FC3D13" w:rsidP="00FC3D13">
            <w:pPr>
              <w:widowControl w:val="0"/>
              <w:autoSpaceDE w:val="0"/>
              <w:autoSpaceDN w:val="0"/>
              <w:spacing w:before="38" w:after="0" w:line="240" w:lineRule="auto"/>
              <w:ind w:left="103"/>
              <w:rPr>
                <w:rFonts w:ascii="Georgia" w:eastAsia="Arial" w:hAnsi="Georgia" w:cs="Arial"/>
                <w:sz w:val="20"/>
                <w:szCs w:val="20"/>
              </w:rPr>
            </w:pPr>
          </w:p>
        </w:tc>
      </w:tr>
    </w:tbl>
    <w:p w14:paraId="6D3E9D11" w14:textId="77777777" w:rsidR="00FC3D13" w:rsidRPr="00FC3D13" w:rsidRDefault="00FC3D13" w:rsidP="00FC3D13">
      <w:pPr>
        <w:widowControl w:val="0"/>
        <w:autoSpaceDE w:val="0"/>
        <w:autoSpaceDN w:val="0"/>
        <w:spacing w:before="38" w:after="0" w:line="240" w:lineRule="auto"/>
        <w:ind w:left="207" w:right="4463"/>
        <w:jc w:val="center"/>
        <w:rPr>
          <w:rFonts w:ascii="Georgia" w:eastAsia="Arial" w:hAnsi="Georgia" w:cs="Arial"/>
          <w:sz w:val="20"/>
          <w:szCs w:val="20"/>
        </w:rPr>
      </w:pPr>
      <w:r w:rsidRPr="00FC3D13">
        <w:rPr>
          <w:rFonts w:ascii="Georgia" w:eastAsia="Arial" w:hAnsi="Georgia" w:cs="Arial"/>
          <w:sz w:val="20"/>
          <w:szCs w:val="20"/>
        </w:rPr>
        <w:t>Minimum: $25.00</w:t>
      </w:r>
    </w:p>
    <w:p w14:paraId="161C99BA" w14:textId="77777777" w:rsidR="00FC3D13" w:rsidRPr="00FC3D13" w:rsidRDefault="00FC3D13" w:rsidP="00FC3D13">
      <w:pPr>
        <w:widowControl w:val="0"/>
        <w:autoSpaceDE w:val="0"/>
        <w:autoSpaceDN w:val="0"/>
        <w:spacing w:before="2" w:after="0" w:line="240" w:lineRule="auto"/>
        <w:rPr>
          <w:rFonts w:ascii="Georgia" w:eastAsia="Arial" w:hAnsi="Georgia" w:cs="Arial"/>
          <w:sz w:val="20"/>
          <w:szCs w:val="20"/>
        </w:rPr>
      </w:pPr>
    </w:p>
    <w:p w14:paraId="6242347B" w14:textId="77777777" w:rsidR="00FC3D13" w:rsidRPr="00FC3D13" w:rsidRDefault="00FC3D13" w:rsidP="00FC3D13">
      <w:pPr>
        <w:widowControl w:val="0"/>
        <w:autoSpaceDE w:val="0"/>
        <w:autoSpaceDN w:val="0"/>
        <w:spacing w:before="93" w:after="43" w:line="240" w:lineRule="auto"/>
        <w:ind w:left="120"/>
        <w:outlineLvl w:val="1"/>
        <w:rPr>
          <w:rFonts w:ascii="Georgia" w:eastAsia="Calibri" w:hAnsi="Georgia" w:cs="Georgia"/>
          <w:b/>
          <w:color w:val="000000"/>
          <w:sz w:val="20"/>
          <w:szCs w:val="20"/>
        </w:rPr>
      </w:pPr>
      <w:r w:rsidRPr="00FC3D13">
        <w:rPr>
          <w:rFonts w:ascii="Georgia" w:eastAsia="Calibri" w:hAnsi="Georgia" w:cs="Georgia"/>
          <w:b/>
          <w:color w:val="000000"/>
          <w:sz w:val="20"/>
          <w:szCs w:val="20"/>
        </w:rPr>
        <w:t>Multiple Options Executed on the Same Day for Options $1.00 and Greater</w:t>
      </w: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51"/>
        <w:gridCol w:w="3420"/>
      </w:tblGrid>
      <w:tr w:rsidR="00FC3D13" w:rsidRPr="00FC3D13" w14:paraId="2621657F" w14:textId="77777777" w:rsidTr="004B2D59">
        <w:trPr>
          <w:trHeight w:hRule="exact" w:val="240"/>
        </w:trPr>
        <w:tc>
          <w:tcPr>
            <w:tcW w:w="3151" w:type="dxa"/>
          </w:tcPr>
          <w:p w14:paraId="20E45091" w14:textId="77777777" w:rsidR="00FC3D13" w:rsidRPr="00FC3D13" w:rsidRDefault="00FC3D13" w:rsidP="00FC3D13">
            <w:pPr>
              <w:widowControl w:val="0"/>
              <w:autoSpaceDE w:val="0"/>
              <w:autoSpaceDN w:val="0"/>
              <w:spacing w:after="0" w:line="227" w:lineRule="exact"/>
              <w:ind w:left="103"/>
              <w:rPr>
                <w:rFonts w:ascii="Georgia" w:eastAsia="Arial" w:hAnsi="Georgia" w:cs="Arial"/>
                <w:b/>
                <w:sz w:val="20"/>
                <w:szCs w:val="20"/>
              </w:rPr>
            </w:pPr>
            <w:r w:rsidRPr="00FC3D13">
              <w:rPr>
                <w:rFonts w:ascii="Georgia" w:eastAsia="Arial" w:hAnsi="Georgia" w:cs="Arial"/>
                <w:b/>
                <w:sz w:val="20"/>
                <w:szCs w:val="20"/>
              </w:rPr>
              <w:t>Principal</w:t>
            </w:r>
          </w:p>
        </w:tc>
        <w:tc>
          <w:tcPr>
            <w:tcW w:w="3420" w:type="dxa"/>
          </w:tcPr>
          <w:p w14:paraId="71F38425" w14:textId="77777777" w:rsidR="00FC3D13" w:rsidRPr="00FC3D13" w:rsidRDefault="00FC3D13" w:rsidP="00FC3D13">
            <w:pPr>
              <w:widowControl w:val="0"/>
              <w:autoSpaceDE w:val="0"/>
              <w:autoSpaceDN w:val="0"/>
              <w:spacing w:after="0" w:line="227" w:lineRule="exact"/>
              <w:ind w:left="100"/>
              <w:rPr>
                <w:rFonts w:ascii="Georgia" w:eastAsia="Arial" w:hAnsi="Georgia" w:cs="Arial"/>
                <w:b/>
                <w:sz w:val="20"/>
                <w:szCs w:val="20"/>
              </w:rPr>
            </w:pPr>
            <w:r w:rsidRPr="00FC3D13">
              <w:rPr>
                <w:rFonts w:ascii="Georgia" w:eastAsia="Arial" w:hAnsi="Georgia" w:cs="Arial"/>
                <w:b/>
                <w:sz w:val="20"/>
                <w:szCs w:val="20"/>
              </w:rPr>
              <w:t>Commission</w:t>
            </w:r>
          </w:p>
        </w:tc>
      </w:tr>
      <w:tr w:rsidR="00FC3D13" w:rsidRPr="00FC3D13" w14:paraId="0F101ED8" w14:textId="77777777" w:rsidTr="004B2D59">
        <w:trPr>
          <w:trHeight w:hRule="exact" w:val="505"/>
        </w:trPr>
        <w:tc>
          <w:tcPr>
            <w:tcW w:w="3151" w:type="dxa"/>
          </w:tcPr>
          <w:p w14:paraId="6A3F7BE5" w14:textId="77777777" w:rsidR="00FC3D13" w:rsidRPr="00FC3D13" w:rsidRDefault="00FC3D13" w:rsidP="00FC3D13">
            <w:pPr>
              <w:widowControl w:val="0"/>
              <w:autoSpaceDE w:val="0"/>
              <w:autoSpaceDN w:val="0"/>
              <w:spacing w:before="38" w:after="0" w:line="240" w:lineRule="auto"/>
              <w:ind w:left="103"/>
              <w:rPr>
                <w:rFonts w:ascii="Georgia" w:eastAsia="Arial" w:hAnsi="Georgia" w:cs="Arial"/>
                <w:sz w:val="20"/>
                <w:szCs w:val="20"/>
              </w:rPr>
            </w:pPr>
            <w:r w:rsidRPr="00FC3D13">
              <w:rPr>
                <w:rFonts w:ascii="Georgia" w:eastAsia="Arial" w:hAnsi="Georgia" w:cs="Arial"/>
                <w:sz w:val="20"/>
                <w:szCs w:val="20"/>
              </w:rPr>
              <w:t>Any Multiple Option</w:t>
            </w:r>
          </w:p>
        </w:tc>
        <w:tc>
          <w:tcPr>
            <w:tcW w:w="3420" w:type="dxa"/>
          </w:tcPr>
          <w:p w14:paraId="2080FA54" w14:textId="77777777" w:rsidR="00FC3D13" w:rsidRPr="00FC3D13" w:rsidRDefault="00FC3D13" w:rsidP="00FC3D13">
            <w:pPr>
              <w:widowControl w:val="0"/>
              <w:autoSpaceDE w:val="0"/>
              <w:autoSpaceDN w:val="0"/>
              <w:spacing w:before="38" w:after="0" w:line="240" w:lineRule="auto"/>
              <w:ind w:left="100"/>
              <w:rPr>
                <w:rFonts w:ascii="Georgia" w:eastAsia="Arial" w:hAnsi="Georgia" w:cs="Arial"/>
                <w:sz w:val="20"/>
                <w:szCs w:val="20"/>
              </w:rPr>
            </w:pPr>
            <w:r w:rsidRPr="00FC3D13">
              <w:rPr>
                <w:rFonts w:ascii="Georgia" w:eastAsia="Arial" w:hAnsi="Georgia" w:cs="Arial"/>
                <w:sz w:val="20"/>
                <w:szCs w:val="20"/>
              </w:rPr>
              <w:t>% discount from First Clearing Standard Commission Schedule</w:t>
            </w:r>
          </w:p>
        </w:tc>
      </w:tr>
      <w:tr w:rsidR="00FC3D13" w:rsidRPr="00FC3D13" w14:paraId="2F0A1F58" w14:textId="77777777" w:rsidTr="004B2D59">
        <w:trPr>
          <w:trHeight w:hRule="exact" w:val="319"/>
        </w:trPr>
        <w:tc>
          <w:tcPr>
            <w:tcW w:w="3151" w:type="dxa"/>
          </w:tcPr>
          <w:p w14:paraId="787BEC07" w14:textId="77777777" w:rsidR="00FC3D13" w:rsidRPr="00FC3D13" w:rsidRDefault="00FC3D13" w:rsidP="00FC3D13">
            <w:pPr>
              <w:widowControl w:val="0"/>
              <w:autoSpaceDE w:val="0"/>
              <w:autoSpaceDN w:val="0"/>
              <w:spacing w:before="38" w:after="0" w:line="240" w:lineRule="auto"/>
              <w:ind w:left="103"/>
              <w:rPr>
                <w:rFonts w:ascii="Georgia" w:eastAsia="Arial" w:hAnsi="Georgia" w:cs="Arial"/>
                <w:sz w:val="20"/>
                <w:szCs w:val="20"/>
              </w:rPr>
            </w:pPr>
          </w:p>
        </w:tc>
        <w:tc>
          <w:tcPr>
            <w:tcW w:w="3420" w:type="dxa"/>
          </w:tcPr>
          <w:p w14:paraId="451AC526" w14:textId="77777777" w:rsidR="00FC3D13" w:rsidRPr="00FC3D13" w:rsidRDefault="00FC3D13" w:rsidP="00FC3D13">
            <w:pPr>
              <w:widowControl w:val="0"/>
              <w:autoSpaceDE w:val="0"/>
              <w:autoSpaceDN w:val="0"/>
              <w:spacing w:before="38" w:after="0" w:line="240" w:lineRule="auto"/>
              <w:ind w:left="100"/>
              <w:rPr>
                <w:rFonts w:ascii="Georgia" w:eastAsia="Arial" w:hAnsi="Georgia" w:cs="Arial"/>
                <w:sz w:val="20"/>
                <w:szCs w:val="20"/>
              </w:rPr>
            </w:pPr>
          </w:p>
        </w:tc>
      </w:tr>
    </w:tbl>
    <w:p w14:paraId="326132F5" w14:textId="77777777" w:rsidR="00FC3D13" w:rsidRPr="00FC3D13" w:rsidRDefault="00FC3D13" w:rsidP="00FC3D13">
      <w:pPr>
        <w:widowControl w:val="0"/>
        <w:autoSpaceDE w:val="0"/>
        <w:autoSpaceDN w:val="0"/>
        <w:spacing w:before="38" w:after="0" w:line="240" w:lineRule="auto"/>
        <w:ind w:left="227" w:right="3117"/>
        <w:rPr>
          <w:rFonts w:ascii="Georgia" w:eastAsia="Arial" w:hAnsi="Georgia" w:cs="Arial"/>
          <w:sz w:val="20"/>
          <w:szCs w:val="20"/>
        </w:rPr>
      </w:pPr>
      <w:r w:rsidRPr="00FC3D13">
        <w:rPr>
          <w:rFonts w:ascii="Georgia" w:eastAsia="Arial" w:hAnsi="Georgia" w:cs="Arial"/>
          <w:sz w:val="20"/>
          <w:szCs w:val="20"/>
        </w:rPr>
        <w:tab/>
      </w:r>
      <w:r w:rsidRPr="00FC3D13">
        <w:rPr>
          <w:rFonts w:ascii="Georgia" w:eastAsia="Arial" w:hAnsi="Georgia" w:cs="Arial"/>
          <w:sz w:val="20"/>
          <w:szCs w:val="20"/>
        </w:rPr>
        <w:tab/>
      </w:r>
      <w:r w:rsidRPr="00FC3D13">
        <w:rPr>
          <w:rFonts w:ascii="Georgia" w:eastAsia="Arial" w:hAnsi="Georgia" w:cs="Arial"/>
          <w:sz w:val="20"/>
          <w:szCs w:val="20"/>
        </w:rPr>
        <w:tab/>
        <w:t>Minimum: $25.00</w:t>
      </w:r>
    </w:p>
    <w:tbl>
      <w:tblPr>
        <w:tblW w:w="15865" w:type="dxa"/>
        <w:tblInd w:w="-108" w:type="dxa"/>
        <w:tblBorders>
          <w:top w:val="nil"/>
          <w:left w:val="nil"/>
          <w:bottom w:val="nil"/>
          <w:right w:val="nil"/>
        </w:tblBorders>
        <w:tblLayout w:type="fixed"/>
        <w:tblLook w:val="0000" w:firstRow="0" w:lastRow="0" w:firstColumn="0" w:lastColumn="0" w:noHBand="0" w:noVBand="0"/>
      </w:tblPr>
      <w:tblGrid>
        <w:gridCol w:w="2297"/>
        <w:gridCol w:w="7441"/>
        <w:gridCol w:w="1532"/>
        <w:gridCol w:w="1531"/>
        <w:gridCol w:w="766"/>
        <w:gridCol w:w="2298"/>
      </w:tblGrid>
      <w:tr w:rsidR="00FC3D13" w:rsidRPr="00FC3D13" w14:paraId="68ADADE9" w14:textId="77777777" w:rsidTr="004B2D59">
        <w:trPr>
          <w:trHeight w:val="87"/>
        </w:trPr>
        <w:tc>
          <w:tcPr>
            <w:tcW w:w="9738" w:type="dxa"/>
            <w:gridSpan w:val="2"/>
          </w:tcPr>
          <w:p w14:paraId="55ECBF7D" w14:textId="77777777" w:rsidR="00FC3D13" w:rsidRPr="00FC3D13" w:rsidRDefault="00FC3D13" w:rsidP="00FC3D13">
            <w:pPr>
              <w:autoSpaceDE w:val="0"/>
              <w:autoSpaceDN w:val="0"/>
              <w:adjustRightInd w:val="0"/>
              <w:spacing w:after="0" w:line="240" w:lineRule="auto"/>
              <w:rPr>
                <w:rFonts w:ascii="Georgia" w:eastAsia="Calibri" w:hAnsi="Georgia" w:cs="Georgia"/>
                <w:b/>
                <w:color w:val="000000"/>
                <w:sz w:val="20"/>
                <w:szCs w:val="20"/>
              </w:rPr>
            </w:pPr>
          </w:p>
          <w:p w14:paraId="767AFA1F" w14:textId="77777777" w:rsidR="00FC3D13" w:rsidRPr="00FC3D13" w:rsidRDefault="00FC3D13" w:rsidP="00FC3D13">
            <w:pPr>
              <w:autoSpaceDE w:val="0"/>
              <w:autoSpaceDN w:val="0"/>
              <w:adjustRightInd w:val="0"/>
              <w:spacing w:after="0" w:line="240" w:lineRule="auto"/>
              <w:rPr>
                <w:rFonts w:ascii="Georgia" w:eastAsia="Calibri" w:hAnsi="Georgia" w:cs="Georgia"/>
                <w:b/>
                <w:color w:val="000000"/>
                <w:sz w:val="20"/>
                <w:szCs w:val="20"/>
              </w:rPr>
            </w:pPr>
            <w:r w:rsidRPr="00FC3D13">
              <w:rPr>
                <w:rFonts w:ascii="Georgia" w:eastAsia="Calibri" w:hAnsi="Georgia" w:cs="Georgia"/>
                <w:b/>
                <w:color w:val="000000"/>
                <w:sz w:val="20"/>
                <w:szCs w:val="20"/>
              </w:rPr>
              <w:t xml:space="preserve">Debt Securities </w:t>
            </w:r>
          </w:p>
          <w:p w14:paraId="66DA5DB0" w14:textId="77777777" w:rsidR="00FC3D13" w:rsidRPr="00FC3D13" w:rsidRDefault="00FC3D13" w:rsidP="00FC3D13">
            <w:pPr>
              <w:autoSpaceDE w:val="0"/>
              <w:autoSpaceDN w:val="0"/>
              <w:adjustRightInd w:val="0"/>
              <w:spacing w:after="0" w:line="240" w:lineRule="auto"/>
              <w:rPr>
                <w:rFonts w:ascii="Georgia" w:eastAsia="Calibri" w:hAnsi="Georgia" w:cs="Georgia"/>
                <w:color w:val="000000"/>
                <w:sz w:val="20"/>
                <w:szCs w:val="20"/>
              </w:rPr>
            </w:pPr>
            <w:r w:rsidRPr="00FC3D13">
              <w:rPr>
                <w:rFonts w:ascii="Georgia" w:eastAsia="Calibri" w:hAnsi="Georgia" w:cs="Georgia"/>
                <w:color w:val="000000"/>
                <w:sz w:val="20"/>
                <w:szCs w:val="20"/>
              </w:rPr>
              <w:t>For debt securities, including preferred securities and CDs, we may apply a charge (i.e., markup) of up to [3%] of the amount of your secondary market transaction. Additionally, we may incur gains (or losses) on positions we hold in inventory in response to market movements or other events that impact the value of the securities we own. However, in normal practice, in most cases the markup will be significantly lower than reasonable markup suggestions under regulation.  Markup information is disclosed on your client confirmation.</w:t>
            </w:r>
          </w:p>
          <w:p w14:paraId="62490E77" w14:textId="77777777" w:rsidR="00FC3D13" w:rsidRPr="00FC3D13" w:rsidRDefault="00FC3D13" w:rsidP="00FC3D13">
            <w:pPr>
              <w:autoSpaceDE w:val="0"/>
              <w:autoSpaceDN w:val="0"/>
              <w:adjustRightInd w:val="0"/>
              <w:spacing w:after="0" w:line="240" w:lineRule="auto"/>
              <w:rPr>
                <w:rFonts w:ascii="Georgia" w:eastAsia="Calibri" w:hAnsi="Georgia" w:cs="Georgia"/>
                <w:b/>
                <w:bCs/>
                <w:color w:val="000000"/>
                <w:sz w:val="28"/>
                <w:szCs w:val="28"/>
              </w:rPr>
            </w:pPr>
          </w:p>
          <w:p w14:paraId="27BCC9CB" w14:textId="77777777" w:rsidR="00FC3D13" w:rsidRPr="00FC3D13" w:rsidRDefault="00FC3D13" w:rsidP="00FC3D13">
            <w:pPr>
              <w:autoSpaceDE w:val="0"/>
              <w:autoSpaceDN w:val="0"/>
              <w:adjustRightInd w:val="0"/>
              <w:spacing w:after="0" w:line="240" w:lineRule="auto"/>
              <w:rPr>
                <w:rFonts w:ascii="Georgia" w:eastAsia="Calibri" w:hAnsi="Georgia" w:cs="Georgia"/>
                <w:b/>
                <w:color w:val="000000"/>
                <w:sz w:val="20"/>
                <w:szCs w:val="20"/>
              </w:rPr>
            </w:pPr>
            <w:r w:rsidRPr="00FC3D13">
              <w:rPr>
                <w:rFonts w:ascii="Georgia" w:eastAsia="Calibri" w:hAnsi="Georgia" w:cs="Georgia"/>
                <w:b/>
                <w:color w:val="000000"/>
                <w:sz w:val="20"/>
                <w:szCs w:val="20"/>
              </w:rPr>
              <w:t xml:space="preserve">Mutual Funds </w:t>
            </w:r>
          </w:p>
          <w:p w14:paraId="10962D11" w14:textId="77777777" w:rsidR="00FC3D13" w:rsidRPr="00FC3D13" w:rsidRDefault="00FC3D13" w:rsidP="00FC3D13">
            <w:pPr>
              <w:autoSpaceDE w:val="0"/>
              <w:autoSpaceDN w:val="0"/>
              <w:adjustRightInd w:val="0"/>
              <w:spacing w:after="0" w:line="240" w:lineRule="auto"/>
              <w:rPr>
                <w:rFonts w:ascii="Georgia" w:eastAsia="Calibri" w:hAnsi="Georgia" w:cs="Georgia"/>
                <w:color w:val="000000"/>
                <w:sz w:val="20"/>
                <w:szCs w:val="20"/>
              </w:rPr>
            </w:pPr>
            <w:r w:rsidRPr="00FC3D13">
              <w:rPr>
                <w:rFonts w:ascii="Georgia" w:eastAsia="Calibri" w:hAnsi="Georgia" w:cs="Georgia"/>
                <w:color w:val="000000"/>
                <w:sz w:val="20"/>
                <w:szCs w:val="20"/>
              </w:rPr>
              <w:t xml:space="preserve">We currently offer thousands of mutual funds varying in share class structure and investment style. If you invest in mutual funds, we may receive direct and indirect compensation in connection with such mutual fund investments, as described below. </w:t>
            </w:r>
          </w:p>
          <w:p w14:paraId="6C4BA11E" w14:textId="5F70195F" w:rsidR="00FC3D13" w:rsidRPr="00FC3D13" w:rsidRDefault="00FC3D13" w:rsidP="00FC3D13">
            <w:pPr>
              <w:autoSpaceDE w:val="0"/>
              <w:autoSpaceDN w:val="0"/>
              <w:adjustRightInd w:val="0"/>
              <w:spacing w:after="0" w:line="240" w:lineRule="auto"/>
              <w:jc w:val="center"/>
              <w:rPr>
                <w:rFonts w:ascii="Georgia" w:eastAsia="Calibri" w:hAnsi="Georgia" w:cs="Georgia"/>
                <w:color w:val="000000"/>
                <w:sz w:val="20"/>
                <w:szCs w:val="20"/>
              </w:rPr>
            </w:pPr>
          </w:p>
          <w:p w14:paraId="2C70E1BA" w14:textId="77777777" w:rsidR="00FC3D13" w:rsidRPr="00FC3D13" w:rsidRDefault="00FC3D13" w:rsidP="00FC3D13">
            <w:pPr>
              <w:autoSpaceDE w:val="0"/>
              <w:autoSpaceDN w:val="0"/>
              <w:adjustRightInd w:val="0"/>
              <w:spacing w:after="0" w:line="240" w:lineRule="auto"/>
              <w:rPr>
                <w:rFonts w:ascii="Georgia" w:eastAsia="Calibri" w:hAnsi="Georgia" w:cs="Georgia"/>
                <w:b/>
                <w:bCs/>
                <w:color w:val="000000"/>
                <w:sz w:val="23"/>
                <w:szCs w:val="23"/>
              </w:rPr>
            </w:pPr>
          </w:p>
          <w:p w14:paraId="019070B8" w14:textId="77777777" w:rsidR="00FC3D13" w:rsidRPr="00FC3D13" w:rsidRDefault="00FC3D13" w:rsidP="00FC3D13">
            <w:pPr>
              <w:autoSpaceDE w:val="0"/>
              <w:autoSpaceDN w:val="0"/>
              <w:adjustRightInd w:val="0"/>
              <w:spacing w:after="0" w:line="240" w:lineRule="auto"/>
              <w:rPr>
                <w:rFonts w:ascii="Georgia" w:eastAsia="Calibri" w:hAnsi="Georgia" w:cs="Georgia"/>
                <w:color w:val="000000"/>
                <w:sz w:val="18"/>
                <w:szCs w:val="18"/>
              </w:rPr>
            </w:pPr>
            <w:r w:rsidRPr="00FC3D13">
              <w:rPr>
                <w:rFonts w:ascii="Georgia" w:eastAsia="Calibri" w:hAnsi="Georgia" w:cs="Georgia"/>
                <w:b/>
                <w:bCs/>
                <w:color w:val="000000"/>
                <w:sz w:val="18"/>
                <w:szCs w:val="18"/>
              </w:rPr>
              <w:t xml:space="preserve">12b-1/Shareholder Service Fees </w:t>
            </w:r>
          </w:p>
          <w:p w14:paraId="1D40F5A6" w14:textId="77777777" w:rsidR="00FC3D13" w:rsidRPr="00FC3D13" w:rsidRDefault="00FC3D13" w:rsidP="00FC3D13">
            <w:pPr>
              <w:autoSpaceDE w:val="0"/>
              <w:autoSpaceDN w:val="0"/>
              <w:adjustRightInd w:val="0"/>
              <w:spacing w:after="0" w:line="240" w:lineRule="auto"/>
              <w:rPr>
                <w:rFonts w:ascii="Georgia" w:eastAsia="Calibri" w:hAnsi="Georgia" w:cs="Georgia"/>
                <w:color w:val="000000"/>
                <w:sz w:val="20"/>
                <w:szCs w:val="20"/>
              </w:rPr>
            </w:pPr>
            <w:r w:rsidRPr="00FC3D13">
              <w:rPr>
                <w:rFonts w:ascii="Georgia" w:eastAsia="Calibri" w:hAnsi="Georgia" w:cs="Georgia"/>
                <w:color w:val="000000"/>
                <w:sz w:val="20"/>
                <w:szCs w:val="20"/>
              </w:rPr>
              <w:t xml:space="preserve">Annual 12b-1 fees, also known as trails, are paid by the </w:t>
            </w:r>
            <w:proofErr w:type="gramStart"/>
            <w:r w:rsidRPr="00FC3D13">
              <w:rPr>
                <w:rFonts w:ascii="Georgia" w:eastAsia="Calibri" w:hAnsi="Georgia" w:cs="Georgia"/>
                <w:color w:val="000000"/>
                <w:sz w:val="20"/>
                <w:szCs w:val="20"/>
              </w:rPr>
              <w:t>fund</w:t>
            </w:r>
            <w:proofErr w:type="gramEnd"/>
            <w:r w:rsidRPr="00FC3D13">
              <w:rPr>
                <w:rFonts w:ascii="Georgia" w:eastAsia="Calibri" w:hAnsi="Georgia" w:cs="Georgia"/>
                <w:color w:val="000000"/>
                <w:sz w:val="20"/>
                <w:szCs w:val="20"/>
              </w:rPr>
              <w:t xml:space="preserve"> and paid to us out of fund assets under a distribution and servicing arrangement to cover distribution expenses and sometimes shareholder service expenses that we may provide on the fund’s behalf. </w:t>
            </w:r>
          </w:p>
          <w:p w14:paraId="601C9AA0" w14:textId="77777777" w:rsidR="00FC3D13" w:rsidRPr="00FC3D13" w:rsidRDefault="00FC3D13" w:rsidP="00FC3D13">
            <w:pPr>
              <w:autoSpaceDE w:val="0"/>
              <w:autoSpaceDN w:val="0"/>
              <w:adjustRightInd w:val="0"/>
              <w:spacing w:after="0" w:line="240" w:lineRule="auto"/>
              <w:rPr>
                <w:rFonts w:ascii="Georgia" w:eastAsia="Calibri" w:hAnsi="Georgia" w:cs="Georgia"/>
                <w:color w:val="000000"/>
                <w:sz w:val="20"/>
                <w:szCs w:val="20"/>
              </w:rPr>
            </w:pPr>
            <w:r w:rsidRPr="00FC3D13">
              <w:rPr>
                <w:rFonts w:ascii="Georgia" w:eastAsia="Calibri" w:hAnsi="Georgia" w:cs="Georgia"/>
                <w:color w:val="000000"/>
                <w:sz w:val="20"/>
                <w:szCs w:val="20"/>
              </w:rPr>
              <w:t>Shareholder service fees are paid to respond to investor inquiries &amp; provide investors with information 171</w:t>
            </w:r>
          </w:p>
          <w:p w14:paraId="4464CFBE" w14:textId="77777777" w:rsidR="00FC3D13" w:rsidRPr="00FC3D13" w:rsidRDefault="00FC3D13" w:rsidP="00FC3D13">
            <w:pPr>
              <w:autoSpaceDE w:val="0"/>
              <w:autoSpaceDN w:val="0"/>
              <w:adjustRightInd w:val="0"/>
              <w:spacing w:after="0" w:line="240" w:lineRule="auto"/>
              <w:rPr>
                <w:rFonts w:ascii="Georgia" w:eastAsia="Calibri" w:hAnsi="Georgia" w:cs="Georgia"/>
                <w:sz w:val="20"/>
                <w:szCs w:val="20"/>
              </w:rPr>
            </w:pPr>
            <w:r w:rsidRPr="00FC3D13">
              <w:rPr>
                <w:rFonts w:ascii="Georgia" w:eastAsia="Calibri" w:hAnsi="Georgia" w:cs="Georgia"/>
                <w:color w:val="000000"/>
                <w:sz w:val="20"/>
                <w:szCs w:val="20"/>
              </w:rPr>
              <w:t xml:space="preserve">about their investments. These fees are asset-based fees charged by the fund family. These fees range from 0.00% to 1.00%, but </w:t>
            </w:r>
            <w:proofErr w:type="gramStart"/>
            <w:r w:rsidRPr="00FC3D13">
              <w:rPr>
                <w:rFonts w:ascii="Georgia" w:eastAsia="Calibri" w:hAnsi="Georgia" w:cs="Georgia"/>
                <w:color w:val="000000"/>
                <w:sz w:val="20"/>
                <w:szCs w:val="20"/>
              </w:rPr>
              <w:t>the majority of</w:t>
            </w:r>
            <w:proofErr w:type="gramEnd"/>
            <w:r w:rsidRPr="00FC3D13">
              <w:rPr>
                <w:rFonts w:ascii="Georgia" w:eastAsia="Calibri" w:hAnsi="Georgia" w:cs="Georgia"/>
                <w:color w:val="000000"/>
                <w:sz w:val="20"/>
                <w:szCs w:val="20"/>
              </w:rPr>
              <w:t xml:space="preserve"> these </w:t>
            </w:r>
            <w:r w:rsidRPr="00FC3D13">
              <w:rPr>
                <w:rFonts w:ascii="Georgia" w:eastAsia="Calibri" w:hAnsi="Georgia" w:cs="Georgia"/>
                <w:sz w:val="20"/>
                <w:szCs w:val="20"/>
              </w:rPr>
              <w:t xml:space="preserve">fees are below 0.85%. These fees may be passed on to us and may in turn be passed on to your </w:t>
            </w:r>
            <w:proofErr w:type="gramStart"/>
            <w:r w:rsidRPr="00FC3D13">
              <w:rPr>
                <w:rFonts w:ascii="Georgia" w:eastAsia="Calibri" w:hAnsi="Georgia" w:cs="Georgia"/>
                <w:sz w:val="20"/>
                <w:szCs w:val="20"/>
              </w:rPr>
              <w:t>Financial</w:t>
            </w:r>
            <w:proofErr w:type="gramEnd"/>
            <w:r w:rsidRPr="00FC3D13">
              <w:rPr>
                <w:rFonts w:ascii="Georgia" w:eastAsia="Calibri" w:hAnsi="Georgia" w:cs="Georgia"/>
                <w:sz w:val="20"/>
                <w:szCs w:val="20"/>
              </w:rPr>
              <w:t xml:space="preserve"> advisor as a commission. </w:t>
            </w:r>
          </w:p>
          <w:p w14:paraId="6A82857C" w14:textId="77777777" w:rsidR="00FC3D13" w:rsidRPr="00FC3D13" w:rsidRDefault="00FC3D13" w:rsidP="00FC3D13">
            <w:pPr>
              <w:autoSpaceDE w:val="0"/>
              <w:autoSpaceDN w:val="0"/>
              <w:adjustRightInd w:val="0"/>
              <w:spacing w:after="0" w:line="240" w:lineRule="auto"/>
              <w:rPr>
                <w:rFonts w:ascii="Georgia" w:eastAsia="Calibri" w:hAnsi="Georgia" w:cs="Georgia"/>
                <w:sz w:val="20"/>
                <w:szCs w:val="20"/>
              </w:rPr>
            </w:pPr>
          </w:p>
          <w:p w14:paraId="2C47E19B" w14:textId="77777777" w:rsidR="00FC3D13" w:rsidRPr="00FC3D13" w:rsidRDefault="00FC3D13" w:rsidP="00FC3D13">
            <w:pPr>
              <w:autoSpaceDE w:val="0"/>
              <w:autoSpaceDN w:val="0"/>
              <w:adjustRightInd w:val="0"/>
              <w:spacing w:after="0" w:line="240" w:lineRule="auto"/>
              <w:rPr>
                <w:rFonts w:ascii="Georgia" w:eastAsia="Calibri" w:hAnsi="Georgia" w:cs="Georgia"/>
                <w:sz w:val="18"/>
                <w:szCs w:val="18"/>
              </w:rPr>
            </w:pPr>
            <w:r w:rsidRPr="00FC3D13">
              <w:rPr>
                <w:rFonts w:ascii="Georgia" w:eastAsia="Calibri" w:hAnsi="Georgia" w:cs="Georgia"/>
                <w:b/>
                <w:bCs/>
                <w:sz w:val="18"/>
                <w:szCs w:val="18"/>
              </w:rPr>
              <w:t xml:space="preserve">Front-end Sales Charge Fees/Contingent Deferred Sales Charges (CDSC) </w:t>
            </w:r>
          </w:p>
          <w:p w14:paraId="5CA6BEF0" w14:textId="77777777" w:rsidR="00FC3D13" w:rsidRPr="00FC3D13" w:rsidRDefault="00FC3D13" w:rsidP="00FC3D13">
            <w:pPr>
              <w:autoSpaceDE w:val="0"/>
              <w:autoSpaceDN w:val="0"/>
              <w:adjustRightInd w:val="0"/>
              <w:spacing w:after="0" w:line="240" w:lineRule="auto"/>
              <w:rPr>
                <w:rFonts w:ascii="Georgia" w:eastAsia="Calibri" w:hAnsi="Georgia" w:cs="Georgia"/>
                <w:sz w:val="20"/>
                <w:szCs w:val="20"/>
              </w:rPr>
            </w:pPr>
            <w:r w:rsidRPr="00FC3D13">
              <w:rPr>
                <w:rFonts w:ascii="Georgia" w:eastAsia="Calibri" w:hAnsi="Georgia" w:cs="Georgia"/>
                <w:sz w:val="20"/>
                <w:szCs w:val="20"/>
              </w:rPr>
              <w:t xml:space="preserve">Front-end sales charge fees may be charged and paid to us, including your </w:t>
            </w:r>
            <w:proofErr w:type="gramStart"/>
            <w:r w:rsidRPr="00FC3D13">
              <w:rPr>
                <w:rFonts w:ascii="Georgia" w:eastAsia="Calibri" w:hAnsi="Georgia" w:cs="Georgia"/>
                <w:sz w:val="20"/>
                <w:szCs w:val="20"/>
              </w:rPr>
              <w:t>Financial</w:t>
            </w:r>
            <w:proofErr w:type="gramEnd"/>
            <w:r w:rsidRPr="00FC3D13">
              <w:rPr>
                <w:rFonts w:ascii="Georgia" w:eastAsia="Calibri" w:hAnsi="Georgia" w:cs="Georgia"/>
                <w:sz w:val="20"/>
                <w:szCs w:val="20"/>
              </w:rPr>
              <w:t xml:space="preserve"> advisor, when you purchase a fund. The front-end sales charge is deducted from the initial investment on certain share classes. This charge normally ranges from 0.00% to 5.75%. Some purchases may qualify for a reduced front-end sales charge due to breakpoint discounts based on the amount of transaction and rights of accumulation. In addition, some purchases may qualify for a sales charge waiver based on the type of account, and/or certain qualifications within the account. You should contact your </w:t>
            </w:r>
            <w:proofErr w:type="gramStart"/>
            <w:r w:rsidRPr="00FC3D13">
              <w:rPr>
                <w:rFonts w:ascii="Georgia" w:eastAsia="Calibri" w:hAnsi="Georgia" w:cs="Georgia"/>
                <w:sz w:val="20"/>
                <w:szCs w:val="20"/>
              </w:rPr>
              <w:t>Financial</w:t>
            </w:r>
            <w:proofErr w:type="gramEnd"/>
            <w:r w:rsidRPr="00FC3D13">
              <w:rPr>
                <w:rFonts w:ascii="Georgia" w:eastAsia="Calibri" w:hAnsi="Georgia" w:cs="Georgia"/>
                <w:sz w:val="20"/>
                <w:szCs w:val="20"/>
              </w:rPr>
              <w:t xml:space="preserve"> advisor if you believe you are eligible for sales charge waivers. </w:t>
            </w:r>
          </w:p>
          <w:p w14:paraId="03F7EFE8" w14:textId="77777777" w:rsidR="00FC3D13" w:rsidRPr="00FC3D13" w:rsidRDefault="00FC3D13" w:rsidP="00FC3D13">
            <w:pPr>
              <w:autoSpaceDE w:val="0"/>
              <w:autoSpaceDN w:val="0"/>
              <w:adjustRightInd w:val="0"/>
              <w:spacing w:after="0" w:line="240" w:lineRule="auto"/>
              <w:rPr>
                <w:rFonts w:ascii="Georgia" w:eastAsia="Calibri" w:hAnsi="Georgia" w:cs="Georgia"/>
                <w:sz w:val="20"/>
                <w:szCs w:val="20"/>
              </w:rPr>
            </w:pPr>
          </w:p>
          <w:p w14:paraId="59BB4E47" w14:textId="77777777" w:rsidR="00FC3D13" w:rsidRPr="00FC3D13" w:rsidRDefault="00FC3D13" w:rsidP="00FC3D13">
            <w:pPr>
              <w:autoSpaceDE w:val="0"/>
              <w:autoSpaceDN w:val="0"/>
              <w:adjustRightInd w:val="0"/>
              <w:spacing w:after="0" w:line="240" w:lineRule="auto"/>
              <w:rPr>
                <w:rFonts w:ascii="Georgia" w:eastAsia="Calibri" w:hAnsi="Georgia" w:cs="Georgia"/>
                <w:sz w:val="20"/>
                <w:szCs w:val="20"/>
              </w:rPr>
            </w:pPr>
            <w:r w:rsidRPr="00FC3D13">
              <w:rPr>
                <w:rFonts w:ascii="Georgia" w:eastAsia="Calibri" w:hAnsi="Georgia" w:cs="Georgia"/>
                <w:sz w:val="20"/>
                <w:szCs w:val="20"/>
              </w:rPr>
              <w:t xml:space="preserve">CDSC is a charge you pay upon withdrawal of money from a fund prior to the end of the fund’s CDSC period. CDSC charges range from 0.00% to 5.50%. CDSC periods can range from zero to seven years. This charge typically exists only on share classes that do not have a front-end sales charge. It is sometimes referred to as the back-end load. CDSCs are not charged when you purchase a fund. The fee charged will depend on the share class purchased by the investor. A CDSC is not passed on to your </w:t>
            </w:r>
            <w:proofErr w:type="gramStart"/>
            <w:r w:rsidRPr="00FC3D13">
              <w:rPr>
                <w:rFonts w:ascii="Georgia" w:eastAsia="Calibri" w:hAnsi="Georgia" w:cs="Georgia"/>
                <w:sz w:val="20"/>
                <w:szCs w:val="20"/>
              </w:rPr>
              <w:t>Financial</w:t>
            </w:r>
            <w:proofErr w:type="gramEnd"/>
            <w:r w:rsidRPr="00FC3D13">
              <w:rPr>
                <w:rFonts w:ascii="Georgia" w:eastAsia="Calibri" w:hAnsi="Georgia" w:cs="Georgia"/>
                <w:sz w:val="20"/>
                <w:szCs w:val="20"/>
              </w:rPr>
              <w:t xml:space="preserve"> advisor. You can find a description of the amount and payment frequency of all fees and expenses charged and paid by the fund in the fund’s prospectus. Fees and expenses disclosed in the fund’s prospectus are charged against the investment values of the fund. Please note that 12b-1s and similar fees or compensation received in connection with our affiliated funds are not received, or are rebated, on ERISA assets held in Advisory Program accounts. </w:t>
            </w:r>
          </w:p>
          <w:p w14:paraId="01B6E013" w14:textId="77777777" w:rsidR="00FC3D13" w:rsidRPr="00FC3D13" w:rsidRDefault="00FC3D13" w:rsidP="00FC3D13">
            <w:pPr>
              <w:autoSpaceDE w:val="0"/>
              <w:autoSpaceDN w:val="0"/>
              <w:adjustRightInd w:val="0"/>
              <w:spacing w:after="0" w:line="240" w:lineRule="auto"/>
              <w:rPr>
                <w:rFonts w:ascii="Georgia" w:eastAsia="Calibri" w:hAnsi="Georgia" w:cs="Georgia"/>
                <w:b/>
                <w:bCs/>
                <w:sz w:val="23"/>
                <w:szCs w:val="23"/>
              </w:rPr>
            </w:pPr>
          </w:p>
          <w:p w14:paraId="5FBEEA0E" w14:textId="77777777" w:rsidR="00FC3D13" w:rsidRPr="00FC3D13" w:rsidRDefault="00FC3D13" w:rsidP="00FC3D13">
            <w:pPr>
              <w:autoSpaceDE w:val="0"/>
              <w:autoSpaceDN w:val="0"/>
              <w:adjustRightInd w:val="0"/>
              <w:spacing w:after="0" w:line="240" w:lineRule="auto"/>
              <w:rPr>
                <w:rFonts w:ascii="Georgia" w:eastAsia="Calibri" w:hAnsi="Georgia" w:cs="Georgia"/>
                <w:sz w:val="18"/>
                <w:szCs w:val="18"/>
              </w:rPr>
            </w:pPr>
            <w:r w:rsidRPr="00FC3D13">
              <w:rPr>
                <w:rFonts w:ascii="Georgia" w:eastAsia="Calibri" w:hAnsi="Georgia" w:cs="Georgia"/>
                <w:b/>
                <w:bCs/>
                <w:sz w:val="18"/>
                <w:szCs w:val="18"/>
              </w:rPr>
              <w:t xml:space="preserve">Revenue Sharing </w:t>
            </w:r>
          </w:p>
          <w:p w14:paraId="3A25FAEC" w14:textId="77777777" w:rsidR="00FC3D13" w:rsidRPr="00FC3D13" w:rsidRDefault="00FC3D13" w:rsidP="00FC3D13">
            <w:pPr>
              <w:autoSpaceDE w:val="0"/>
              <w:autoSpaceDN w:val="0"/>
              <w:adjustRightInd w:val="0"/>
              <w:spacing w:after="0" w:line="240" w:lineRule="auto"/>
              <w:rPr>
                <w:rFonts w:ascii="Georgia" w:eastAsia="Calibri" w:hAnsi="Georgia" w:cs="Georgia"/>
                <w:sz w:val="18"/>
                <w:szCs w:val="18"/>
              </w:rPr>
            </w:pPr>
            <w:r w:rsidRPr="00FC3D13">
              <w:rPr>
                <w:rFonts w:ascii="Georgia" w:eastAsia="Calibri" w:hAnsi="Georgia" w:cs="Georgia"/>
                <w:sz w:val="18"/>
                <w:szCs w:val="18"/>
              </w:rPr>
              <w:t xml:space="preserve">World has a revenue sharing arrangement with its clearing agent, First Clearing LLC.  Wells Fargo Bank, the parent company of First Clearing LLC. is the bank of record for all FDIC deposits.  Depending on the interest rate environment, First Clearing LLC through its parent shares a designated portion of interest on all FDIC balances.  Through its extremely large network, in compliance with Federal Reserve Board regulations, Wells Fargo </w:t>
            </w:r>
            <w:proofErr w:type="gramStart"/>
            <w:r w:rsidRPr="00FC3D13">
              <w:rPr>
                <w:rFonts w:ascii="Georgia" w:eastAsia="Calibri" w:hAnsi="Georgia" w:cs="Georgia"/>
                <w:sz w:val="18"/>
                <w:szCs w:val="18"/>
              </w:rPr>
              <w:t>is able to</w:t>
            </w:r>
            <w:proofErr w:type="gramEnd"/>
            <w:r w:rsidRPr="00FC3D13">
              <w:rPr>
                <w:rFonts w:ascii="Georgia" w:eastAsia="Calibri" w:hAnsi="Georgia" w:cs="Georgia"/>
                <w:sz w:val="18"/>
                <w:szCs w:val="18"/>
              </w:rPr>
              <w:t xml:space="preserve"> offer FDIC insurance on each account with </w:t>
            </w:r>
            <w:proofErr w:type="gramStart"/>
            <w:r w:rsidRPr="00FC3D13">
              <w:rPr>
                <w:rFonts w:ascii="Georgia" w:eastAsia="Calibri" w:hAnsi="Georgia" w:cs="Georgia"/>
                <w:sz w:val="18"/>
                <w:szCs w:val="18"/>
              </w:rPr>
              <w:t>a FDIC</w:t>
            </w:r>
            <w:proofErr w:type="gramEnd"/>
            <w:r w:rsidRPr="00FC3D13">
              <w:rPr>
                <w:rFonts w:ascii="Georgia" w:eastAsia="Calibri" w:hAnsi="Georgia" w:cs="Georgia"/>
                <w:sz w:val="18"/>
                <w:szCs w:val="18"/>
              </w:rPr>
              <w:t xml:space="preserve"> balance up to $750,000 per account. Normal FDIC insurance at a standard bank is only $250,000 per account.</w:t>
            </w:r>
          </w:p>
          <w:p w14:paraId="5E18066D" w14:textId="77777777" w:rsidR="00FC3D13" w:rsidRPr="00FC3D13" w:rsidRDefault="00FC3D13" w:rsidP="00FC3D13">
            <w:pPr>
              <w:autoSpaceDE w:val="0"/>
              <w:autoSpaceDN w:val="0"/>
              <w:adjustRightInd w:val="0"/>
              <w:spacing w:after="0" w:line="240" w:lineRule="auto"/>
              <w:rPr>
                <w:rFonts w:ascii="Georgia" w:eastAsia="Calibri" w:hAnsi="Georgia" w:cs="Georgia"/>
                <w:b/>
                <w:bCs/>
                <w:sz w:val="18"/>
                <w:szCs w:val="18"/>
              </w:rPr>
            </w:pPr>
          </w:p>
          <w:p w14:paraId="5ABB6381" w14:textId="77777777" w:rsidR="00FC3D13" w:rsidRPr="00FC3D13" w:rsidRDefault="00FC3D13" w:rsidP="00FC3D13">
            <w:pPr>
              <w:autoSpaceDE w:val="0"/>
              <w:autoSpaceDN w:val="0"/>
              <w:adjustRightInd w:val="0"/>
              <w:spacing w:after="0" w:line="240" w:lineRule="auto"/>
              <w:rPr>
                <w:rFonts w:ascii="Georgia" w:eastAsia="Calibri" w:hAnsi="Georgia" w:cs="Georgia"/>
                <w:b/>
                <w:bCs/>
                <w:sz w:val="18"/>
                <w:szCs w:val="18"/>
              </w:rPr>
            </w:pPr>
          </w:p>
          <w:p w14:paraId="61E538E2" w14:textId="77777777" w:rsidR="00FC3D13" w:rsidRPr="00FC3D13" w:rsidRDefault="00FC3D13" w:rsidP="00FC3D13">
            <w:pPr>
              <w:autoSpaceDE w:val="0"/>
              <w:autoSpaceDN w:val="0"/>
              <w:adjustRightInd w:val="0"/>
              <w:spacing w:after="0" w:line="240" w:lineRule="auto"/>
              <w:rPr>
                <w:rFonts w:ascii="Georgia" w:eastAsia="Calibri" w:hAnsi="Georgia" w:cs="Georgia"/>
                <w:sz w:val="18"/>
                <w:szCs w:val="18"/>
              </w:rPr>
            </w:pPr>
            <w:r w:rsidRPr="00FC3D13">
              <w:rPr>
                <w:rFonts w:ascii="Georgia" w:eastAsia="Calibri" w:hAnsi="Georgia" w:cs="Georgia"/>
                <w:b/>
                <w:bCs/>
                <w:sz w:val="18"/>
                <w:szCs w:val="18"/>
              </w:rPr>
              <w:t xml:space="preserve">Data Agreement </w:t>
            </w:r>
          </w:p>
          <w:p w14:paraId="31C41AF5" w14:textId="77777777" w:rsidR="00FC3D13" w:rsidRPr="00FC3D13" w:rsidRDefault="00FC3D13" w:rsidP="00FC3D13">
            <w:pPr>
              <w:autoSpaceDE w:val="0"/>
              <w:autoSpaceDN w:val="0"/>
              <w:adjustRightInd w:val="0"/>
              <w:spacing w:after="0" w:line="240" w:lineRule="auto"/>
              <w:rPr>
                <w:rFonts w:ascii="Georgia" w:eastAsia="Calibri" w:hAnsi="Georgia" w:cs="Georgia"/>
                <w:sz w:val="20"/>
                <w:szCs w:val="20"/>
              </w:rPr>
            </w:pPr>
            <w:r w:rsidRPr="00FC3D13">
              <w:rPr>
                <w:rFonts w:ascii="Georgia" w:eastAsia="Calibri" w:hAnsi="Georgia" w:cs="Georgia"/>
                <w:sz w:val="20"/>
                <w:szCs w:val="20"/>
              </w:rPr>
              <w:t>World has no data agreements with any mutual fund company.</w:t>
            </w:r>
          </w:p>
          <w:p w14:paraId="4B4AEF36" w14:textId="77777777" w:rsidR="00FC3D13" w:rsidRPr="00FC3D13" w:rsidRDefault="00FC3D13" w:rsidP="00FC3D13">
            <w:pPr>
              <w:autoSpaceDE w:val="0"/>
              <w:autoSpaceDN w:val="0"/>
              <w:adjustRightInd w:val="0"/>
              <w:spacing w:after="0" w:line="240" w:lineRule="auto"/>
              <w:rPr>
                <w:rFonts w:ascii="Georgia" w:eastAsia="Calibri" w:hAnsi="Georgia" w:cs="Times New Roman"/>
                <w:sz w:val="24"/>
                <w:szCs w:val="24"/>
              </w:rPr>
            </w:pPr>
          </w:p>
          <w:p w14:paraId="14C7CC07" w14:textId="77777777" w:rsidR="00FC3D13" w:rsidRPr="00FC3D13" w:rsidRDefault="00FC3D13" w:rsidP="00FC3D13">
            <w:pPr>
              <w:pageBreakBefore/>
              <w:autoSpaceDE w:val="0"/>
              <w:autoSpaceDN w:val="0"/>
              <w:adjustRightInd w:val="0"/>
              <w:spacing w:after="0" w:line="240" w:lineRule="auto"/>
              <w:rPr>
                <w:rFonts w:ascii="Georgia" w:eastAsia="Calibri" w:hAnsi="Georgia" w:cs="Times New Roman"/>
                <w:sz w:val="20"/>
                <w:szCs w:val="20"/>
              </w:rPr>
            </w:pPr>
            <w:r w:rsidRPr="00FC3D13">
              <w:rPr>
                <w:rFonts w:ascii="Georgia" w:eastAsia="Calibri" w:hAnsi="Georgia" w:cs="Times New Roman"/>
                <w:b/>
                <w:bCs/>
                <w:sz w:val="20"/>
                <w:szCs w:val="20"/>
              </w:rPr>
              <w:t xml:space="preserve">Annuities </w:t>
            </w:r>
          </w:p>
          <w:p w14:paraId="4FEAE11D" w14:textId="77777777" w:rsidR="00FC3D13" w:rsidRPr="00FC3D13" w:rsidRDefault="00FC3D13" w:rsidP="00FC3D13">
            <w:pPr>
              <w:autoSpaceDE w:val="0"/>
              <w:autoSpaceDN w:val="0"/>
              <w:adjustRightInd w:val="0"/>
              <w:spacing w:after="0" w:line="240" w:lineRule="auto"/>
              <w:rPr>
                <w:rFonts w:ascii="Georgia" w:eastAsia="Calibri" w:hAnsi="Georgia" w:cs="Georgia"/>
                <w:sz w:val="20"/>
                <w:szCs w:val="20"/>
              </w:rPr>
            </w:pPr>
            <w:r w:rsidRPr="00FC3D13">
              <w:rPr>
                <w:rFonts w:ascii="Georgia" w:eastAsia="Calibri" w:hAnsi="Georgia" w:cs="Georgia"/>
                <w:sz w:val="20"/>
                <w:szCs w:val="20"/>
              </w:rPr>
              <w:t>World does not solicit annuities as part of its normal business practices.</w:t>
            </w:r>
          </w:p>
          <w:p w14:paraId="00CAF4B3" w14:textId="77777777" w:rsidR="00FC3D13" w:rsidRPr="00FC3D13" w:rsidRDefault="00FC3D13" w:rsidP="00FC3D13">
            <w:pPr>
              <w:autoSpaceDE w:val="0"/>
              <w:autoSpaceDN w:val="0"/>
              <w:adjustRightInd w:val="0"/>
              <w:spacing w:after="0" w:line="240" w:lineRule="auto"/>
              <w:rPr>
                <w:rFonts w:ascii="Georgia" w:eastAsia="Calibri" w:hAnsi="Georgia" w:cs="Georgia"/>
                <w:b/>
                <w:bCs/>
                <w:sz w:val="28"/>
                <w:szCs w:val="28"/>
              </w:rPr>
            </w:pPr>
          </w:p>
          <w:p w14:paraId="051A1E5E" w14:textId="77777777" w:rsidR="00FC3D13" w:rsidRPr="00FC3D13" w:rsidRDefault="00FC3D13" w:rsidP="00FC3D13">
            <w:pPr>
              <w:autoSpaceDE w:val="0"/>
              <w:autoSpaceDN w:val="0"/>
              <w:adjustRightInd w:val="0"/>
              <w:spacing w:after="0" w:line="240" w:lineRule="auto"/>
              <w:rPr>
                <w:rFonts w:ascii="Georgia" w:eastAsia="Calibri" w:hAnsi="Georgia" w:cs="Georgia"/>
                <w:bCs/>
                <w:sz w:val="20"/>
                <w:szCs w:val="20"/>
              </w:rPr>
            </w:pPr>
            <w:r w:rsidRPr="00FC3D13">
              <w:rPr>
                <w:rFonts w:ascii="Georgia" w:eastAsia="Calibri" w:hAnsi="Georgia" w:cs="Georgia"/>
                <w:b/>
                <w:bCs/>
                <w:sz w:val="20"/>
                <w:szCs w:val="20"/>
              </w:rPr>
              <w:t xml:space="preserve">Market-Linked Investments Information </w:t>
            </w:r>
          </w:p>
          <w:p w14:paraId="560BBD7C" w14:textId="77777777" w:rsidR="00FC3D13" w:rsidRPr="00FC3D13" w:rsidRDefault="00FC3D13" w:rsidP="00FC3D13">
            <w:pPr>
              <w:autoSpaceDE w:val="0"/>
              <w:autoSpaceDN w:val="0"/>
              <w:adjustRightInd w:val="0"/>
              <w:spacing w:after="0" w:line="240" w:lineRule="auto"/>
              <w:rPr>
                <w:rFonts w:ascii="Georgia" w:eastAsia="Calibri" w:hAnsi="Georgia" w:cs="Georgia"/>
                <w:bCs/>
                <w:sz w:val="20"/>
                <w:szCs w:val="20"/>
              </w:rPr>
            </w:pPr>
          </w:p>
          <w:p w14:paraId="1B71325F" w14:textId="0331213D" w:rsidR="00FC3D13" w:rsidRDefault="00FC3D13" w:rsidP="00FC3D13">
            <w:pPr>
              <w:autoSpaceDE w:val="0"/>
              <w:autoSpaceDN w:val="0"/>
              <w:adjustRightInd w:val="0"/>
              <w:spacing w:after="0" w:line="240" w:lineRule="auto"/>
              <w:rPr>
                <w:rFonts w:ascii="Georgia" w:eastAsia="Calibri" w:hAnsi="Georgia" w:cs="Georgia"/>
                <w:sz w:val="20"/>
                <w:szCs w:val="20"/>
              </w:rPr>
            </w:pPr>
            <w:r w:rsidRPr="00FC3D13">
              <w:rPr>
                <w:rFonts w:ascii="Georgia" w:eastAsia="Calibri" w:hAnsi="Georgia" w:cs="Georgia"/>
                <w:sz w:val="20"/>
                <w:szCs w:val="20"/>
              </w:rPr>
              <w:t>World does not engage in any market-linked investments.</w:t>
            </w:r>
          </w:p>
          <w:p w14:paraId="0ED4D6BD" w14:textId="77777777" w:rsidR="00FC3D13" w:rsidRPr="00FC3D13" w:rsidRDefault="00FC3D13" w:rsidP="00FC3D13">
            <w:pPr>
              <w:autoSpaceDE w:val="0"/>
              <w:autoSpaceDN w:val="0"/>
              <w:adjustRightInd w:val="0"/>
              <w:spacing w:after="0" w:line="240" w:lineRule="auto"/>
              <w:rPr>
                <w:rFonts w:ascii="Georgia" w:eastAsia="Calibri" w:hAnsi="Georgia" w:cs="Georgia"/>
                <w:sz w:val="20"/>
                <w:szCs w:val="20"/>
              </w:rPr>
            </w:pPr>
          </w:p>
          <w:p w14:paraId="60A62573" w14:textId="77777777" w:rsidR="00FC3D13" w:rsidRPr="00FC3D13" w:rsidRDefault="00FC3D13" w:rsidP="00FC3D13">
            <w:pPr>
              <w:pageBreakBefore/>
              <w:autoSpaceDE w:val="0"/>
              <w:autoSpaceDN w:val="0"/>
              <w:adjustRightInd w:val="0"/>
              <w:spacing w:after="0" w:line="240" w:lineRule="auto"/>
              <w:rPr>
                <w:rFonts w:ascii="Georgia" w:eastAsia="Calibri" w:hAnsi="Georgia" w:cs="Georgia"/>
                <w:sz w:val="20"/>
                <w:szCs w:val="20"/>
              </w:rPr>
            </w:pPr>
          </w:p>
          <w:p w14:paraId="60F79CCB" w14:textId="77777777" w:rsidR="00FC3D13" w:rsidRPr="00FC3D13" w:rsidRDefault="00FC3D13" w:rsidP="00FC3D13">
            <w:pPr>
              <w:autoSpaceDE w:val="0"/>
              <w:autoSpaceDN w:val="0"/>
              <w:adjustRightInd w:val="0"/>
              <w:spacing w:after="0" w:line="240" w:lineRule="auto"/>
              <w:rPr>
                <w:rFonts w:ascii="Georgia" w:eastAsia="Calibri" w:hAnsi="Georgia" w:cs="Georgia"/>
                <w:sz w:val="20"/>
                <w:szCs w:val="20"/>
              </w:rPr>
            </w:pPr>
            <w:r w:rsidRPr="00FC3D13">
              <w:rPr>
                <w:rFonts w:ascii="Georgia" w:eastAsia="Calibri" w:hAnsi="Georgia" w:cs="Georgia"/>
                <w:b/>
                <w:bCs/>
                <w:sz w:val="20"/>
                <w:szCs w:val="20"/>
              </w:rPr>
              <w:lastRenderedPageBreak/>
              <w:t xml:space="preserve">Alternative Investments Information </w:t>
            </w:r>
          </w:p>
          <w:p w14:paraId="164706CB" w14:textId="77777777" w:rsidR="00FC3D13" w:rsidRPr="00FC3D13" w:rsidRDefault="00FC3D13" w:rsidP="00FC3D13">
            <w:pPr>
              <w:autoSpaceDE w:val="0"/>
              <w:autoSpaceDN w:val="0"/>
              <w:adjustRightInd w:val="0"/>
              <w:spacing w:after="0" w:line="240" w:lineRule="auto"/>
              <w:rPr>
                <w:rFonts w:ascii="Georgia" w:eastAsia="Calibri" w:hAnsi="Georgia" w:cs="Georgia"/>
                <w:sz w:val="20"/>
                <w:szCs w:val="20"/>
              </w:rPr>
            </w:pPr>
          </w:p>
          <w:p w14:paraId="17EEAB59" w14:textId="2C98F8C2" w:rsidR="00FC3D13" w:rsidRPr="00FC3D13" w:rsidRDefault="00FC3D13" w:rsidP="00FC3D13">
            <w:pPr>
              <w:autoSpaceDE w:val="0"/>
              <w:autoSpaceDN w:val="0"/>
              <w:adjustRightInd w:val="0"/>
              <w:spacing w:after="0" w:line="240" w:lineRule="auto"/>
              <w:rPr>
                <w:rFonts w:ascii="Georgia" w:eastAsia="Calibri" w:hAnsi="Georgia" w:cs="Georgia"/>
                <w:sz w:val="20"/>
                <w:szCs w:val="20"/>
              </w:rPr>
            </w:pPr>
            <w:r w:rsidRPr="00FC3D13">
              <w:rPr>
                <w:rFonts w:ascii="Georgia" w:eastAsia="Calibri" w:hAnsi="Georgia" w:cs="Georgia"/>
                <w:sz w:val="20"/>
                <w:szCs w:val="20"/>
              </w:rPr>
              <w:t>World does not engage in any alternative investments</w:t>
            </w:r>
            <w:r>
              <w:rPr>
                <w:rFonts w:ascii="Georgia" w:eastAsia="Calibri" w:hAnsi="Georgia" w:cs="Georgia"/>
                <w:sz w:val="20"/>
                <w:szCs w:val="20"/>
              </w:rPr>
              <w:t>.</w:t>
            </w:r>
          </w:p>
          <w:p w14:paraId="3A3045BB" w14:textId="66F9F13B" w:rsidR="00FC3D13" w:rsidRPr="00FC3D13" w:rsidRDefault="00FC3D13" w:rsidP="00FC3D13">
            <w:pPr>
              <w:autoSpaceDE w:val="0"/>
              <w:autoSpaceDN w:val="0"/>
              <w:adjustRightInd w:val="0"/>
              <w:spacing w:after="0" w:line="240" w:lineRule="auto"/>
              <w:jc w:val="center"/>
              <w:rPr>
                <w:rFonts w:ascii="Georgia" w:eastAsia="Calibri" w:hAnsi="Georgia" w:cs="Georgia"/>
                <w:color w:val="000000"/>
                <w:sz w:val="18"/>
                <w:szCs w:val="18"/>
              </w:rPr>
            </w:pPr>
          </w:p>
        </w:tc>
        <w:tc>
          <w:tcPr>
            <w:tcW w:w="3063" w:type="dxa"/>
            <w:gridSpan w:val="2"/>
          </w:tcPr>
          <w:p w14:paraId="68EFECF3" w14:textId="77777777" w:rsidR="00FC3D13" w:rsidRPr="00FC3D13" w:rsidRDefault="00FC3D13" w:rsidP="00FC3D13">
            <w:pPr>
              <w:autoSpaceDE w:val="0"/>
              <w:autoSpaceDN w:val="0"/>
              <w:adjustRightInd w:val="0"/>
              <w:spacing w:after="0" w:line="240" w:lineRule="auto"/>
              <w:rPr>
                <w:rFonts w:ascii="Georgia" w:eastAsia="Calibri" w:hAnsi="Georgia" w:cs="Georgia"/>
                <w:color w:val="000000"/>
                <w:sz w:val="18"/>
                <w:szCs w:val="18"/>
              </w:rPr>
            </w:pPr>
          </w:p>
        </w:tc>
        <w:tc>
          <w:tcPr>
            <w:tcW w:w="3064" w:type="dxa"/>
            <w:gridSpan w:val="2"/>
          </w:tcPr>
          <w:p w14:paraId="57621432" w14:textId="77777777" w:rsidR="00FC3D13" w:rsidRPr="00FC3D13" w:rsidRDefault="00FC3D13" w:rsidP="00FC3D13">
            <w:pPr>
              <w:autoSpaceDE w:val="0"/>
              <w:autoSpaceDN w:val="0"/>
              <w:adjustRightInd w:val="0"/>
              <w:spacing w:after="0" w:line="240" w:lineRule="auto"/>
              <w:rPr>
                <w:rFonts w:ascii="Georgia" w:eastAsia="Calibri" w:hAnsi="Georgia" w:cs="Georgia"/>
                <w:color w:val="000000"/>
                <w:sz w:val="18"/>
                <w:szCs w:val="18"/>
              </w:rPr>
            </w:pPr>
          </w:p>
        </w:tc>
      </w:tr>
      <w:tr w:rsidR="00FC3D13" w:rsidRPr="00FC3D13" w14:paraId="1952F0A3" w14:textId="77777777" w:rsidTr="004B2D59">
        <w:trPr>
          <w:trHeight w:val="93"/>
        </w:trPr>
        <w:tc>
          <w:tcPr>
            <w:tcW w:w="2297" w:type="dxa"/>
          </w:tcPr>
          <w:p w14:paraId="58EE42BC" w14:textId="77777777" w:rsidR="00FC3D13" w:rsidRPr="00FC3D13" w:rsidRDefault="00FC3D13" w:rsidP="00FC3D13">
            <w:pPr>
              <w:autoSpaceDE w:val="0"/>
              <w:autoSpaceDN w:val="0"/>
              <w:adjustRightInd w:val="0"/>
              <w:spacing w:after="0" w:line="240" w:lineRule="auto"/>
              <w:rPr>
                <w:rFonts w:ascii="Georgia" w:eastAsia="Calibri" w:hAnsi="Georgia" w:cs="Georgia"/>
                <w:color w:val="000000"/>
                <w:sz w:val="17"/>
                <w:szCs w:val="17"/>
              </w:rPr>
            </w:pPr>
          </w:p>
        </w:tc>
        <w:tc>
          <w:tcPr>
            <w:tcW w:w="8973" w:type="dxa"/>
            <w:gridSpan w:val="2"/>
          </w:tcPr>
          <w:p w14:paraId="4782FEC9" w14:textId="77777777" w:rsidR="00FC3D13" w:rsidRPr="00FC3D13" w:rsidRDefault="00FC3D13" w:rsidP="00FC3D13">
            <w:pPr>
              <w:autoSpaceDE w:val="0"/>
              <w:autoSpaceDN w:val="0"/>
              <w:adjustRightInd w:val="0"/>
              <w:spacing w:after="0" w:line="240" w:lineRule="auto"/>
              <w:rPr>
                <w:rFonts w:ascii="Georgia" w:eastAsia="Calibri" w:hAnsi="Georgia" w:cs="Georgia"/>
                <w:color w:val="000000"/>
                <w:sz w:val="17"/>
                <w:szCs w:val="17"/>
              </w:rPr>
            </w:pPr>
          </w:p>
        </w:tc>
        <w:tc>
          <w:tcPr>
            <w:tcW w:w="2297" w:type="dxa"/>
            <w:gridSpan w:val="2"/>
          </w:tcPr>
          <w:p w14:paraId="077552B8" w14:textId="77777777" w:rsidR="00FC3D13" w:rsidRPr="00FC3D13" w:rsidRDefault="00FC3D13" w:rsidP="00FC3D13">
            <w:pPr>
              <w:autoSpaceDE w:val="0"/>
              <w:autoSpaceDN w:val="0"/>
              <w:adjustRightInd w:val="0"/>
              <w:spacing w:after="0" w:line="240" w:lineRule="auto"/>
              <w:rPr>
                <w:rFonts w:ascii="Georgia" w:eastAsia="Calibri" w:hAnsi="Georgia" w:cs="Georgia"/>
                <w:color w:val="000000"/>
                <w:sz w:val="17"/>
                <w:szCs w:val="17"/>
              </w:rPr>
            </w:pPr>
          </w:p>
        </w:tc>
        <w:tc>
          <w:tcPr>
            <w:tcW w:w="2298" w:type="dxa"/>
          </w:tcPr>
          <w:p w14:paraId="3AF30D53" w14:textId="77777777" w:rsidR="00FC3D13" w:rsidRPr="00FC3D13" w:rsidRDefault="00FC3D13" w:rsidP="00FC3D13">
            <w:pPr>
              <w:autoSpaceDE w:val="0"/>
              <w:autoSpaceDN w:val="0"/>
              <w:adjustRightInd w:val="0"/>
              <w:spacing w:after="0" w:line="240" w:lineRule="auto"/>
              <w:rPr>
                <w:rFonts w:ascii="Georgia" w:eastAsia="Calibri" w:hAnsi="Georgia" w:cs="Georgia"/>
                <w:color w:val="000000"/>
                <w:sz w:val="17"/>
                <w:szCs w:val="17"/>
              </w:rPr>
            </w:pPr>
          </w:p>
        </w:tc>
      </w:tr>
    </w:tbl>
    <w:p w14:paraId="1DE65BA2" w14:textId="77777777" w:rsidR="00FC3D13" w:rsidRPr="00FC3D13" w:rsidRDefault="00FC3D13" w:rsidP="00FC3D13">
      <w:pPr>
        <w:widowControl w:val="0"/>
        <w:kinsoku w:val="0"/>
        <w:overflowPunct w:val="0"/>
        <w:autoSpaceDE w:val="0"/>
        <w:autoSpaceDN w:val="0"/>
        <w:spacing w:after="0" w:line="314" w:lineRule="exact"/>
        <w:rPr>
          <w:rFonts w:ascii="Georgia" w:eastAsia="Arial" w:hAnsi="Georgia" w:cs="Arial"/>
          <w:b/>
          <w:bCs/>
          <w:sz w:val="20"/>
          <w:szCs w:val="20"/>
        </w:rPr>
      </w:pPr>
      <w:r w:rsidRPr="00FC3D13">
        <w:rPr>
          <w:rFonts w:ascii="Georgia" w:eastAsia="Arial" w:hAnsi="Georgia" w:cs="Arial"/>
          <w:b/>
          <w:bCs/>
          <w:sz w:val="20"/>
          <w:szCs w:val="20"/>
        </w:rPr>
        <w:t>Unit Investment Trusts (UITs)</w:t>
      </w:r>
    </w:p>
    <w:p w14:paraId="29561518" w14:textId="77777777" w:rsidR="00FC3D13" w:rsidRPr="00FC3D13" w:rsidRDefault="00FC3D13" w:rsidP="00FC3D13">
      <w:pPr>
        <w:widowControl w:val="0"/>
        <w:kinsoku w:val="0"/>
        <w:overflowPunct w:val="0"/>
        <w:autoSpaceDE w:val="0"/>
        <w:autoSpaceDN w:val="0"/>
        <w:spacing w:after="0" w:line="240" w:lineRule="auto"/>
        <w:ind w:right="2"/>
        <w:rPr>
          <w:rFonts w:ascii="Georgia" w:eastAsia="Arial" w:hAnsi="Georgia" w:cs="Arial"/>
          <w:sz w:val="20"/>
          <w:szCs w:val="20"/>
        </w:rPr>
      </w:pPr>
      <w:r w:rsidRPr="00FC3D13">
        <w:rPr>
          <w:rFonts w:ascii="Georgia" w:eastAsia="Arial" w:hAnsi="Georgia" w:cs="Arial"/>
          <w:sz w:val="20"/>
          <w:szCs w:val="20"/>
        </w:rPr>
        <w:t>Our UITs consist of Equity and Fixed-Income UITs. We, along with your financial advisors, are compensated in ways that vary depending on the type and terms of the UIT portfolio selected. The types of fees received by us are described below and are disclosed via the prospectus issued by the UIT provider. Your financial advisor can provide you a copy of the most recent prospectus.  The UIT provider deducts fees as compensation from the proceeds available for investments for marketing and distribution expenses, which may include compensating us as described in each UIT prospectus.</w:t>
      </w:r>
    </w:p>
    <w:p w14:paraId="6673F8E2" w14:textId="77777777" w:rsidR="00FC3D13" w:rsidRPr="00FC3D13" w:rsidRDefault="00FC3D13" w:rsidP="00FC3D13">
      <w:pPr>
        <w:widowControl w:val="0"/>
        <w:kinsoku w:val="0"/>
        <w:overflowPunct w:val="0"/>
        <w:autoSpaceDE w:val="0"/>
        <w:autoSpaceDN w:val="0"/>
        <w:spacing w:after="0" w:line="240" w:lineRule="auto"/>
        <w:ind w:right="2"/>
        <w:rPr>
          <w:rFonts w:ascii="Georgia" w:eastAsia="Arial" w:hAnsi="Georgia" w:cs="Arial"/>
          <w:sz w:val="20"/>
          <w:szCs w:val="20"/>
        </w:rPr>
      </w:pPr>
    </w:p>
    <w:p w14:paraId="0A1FD4AA" w14:textId="77777777" w:rsidR="00FC3D13" w:rsidRPr="00FC3D13" w:rsidRDefault="00FC3D13" w:rsidP="00FC3D13">
      <w:pPr>
        <w:widowControl w:val="0"/>
        <w:kinsoku w:val="0"/>
        <w:overflowPunct w:val="0"/>
        <w:autoSpaceDE w:val="0"/>
        <w:autoSpaceDN w:val="0"/>
        <w:spacing w:after="0" w:line="240" w:lineRule="auto"/>
        <w:ind w:right="2"/>
        <w:rPr>
          <w:rFonts w:ascii="Georgia" w:eastAsia="Arial" w:hAnsi="Georgia" w:cs="Arial"/>
          <w:sz w:val="20"/>
          <w:szCs w:val="20"/>
        </w:rPr>
      </w:pPr>
      <w:r w:rsidRPr="00FC3D13">
        <w:rPr>
          <w:rFonts w:ascii="Georgia" w:eastAsia="Arial" w:hAnsi="Georgia" w:cs="Arial"/>
          <w:sz w:val="20"/>
          <w:szCs w:val="20"/>
        </w:rPr>
        <w:t xml:space="preserve">World does not engage in UIT investments as part of its normal business solicitation practices, however, in the event of a non-solicited request from a client, the policies followed would be similar to that pertaining to Fixed Income securities as well as the firm’s standard obligation to ensure that any such requested order by a client will be required to mee the standards of the clients investment objectives including time horizon and term requirements set for the account. </w:t>
      </w:r>
    </w:p>
    <w:p w14:paraId="022E3A14" w14:textId="77777777" w:rsidR="00FC3D13" w:rsidRPr="00FC3D13" w:rsidRDefault="00FC3D13" w:rsidP="00FC3D13">
      <w:pPr>
        <w:autoSpaceDE w:val="0"/>
        <w:autoSpaceDN w:val="0"/>
        <w:adjustRightInd w:val="0"/>
        <w:spacing w:after="0" w:line="240" w:lineRule="auto"/>
        <w:rPr>
          <w:rFonts w:ascii="Georgia" w:eastAsia="Calibri" w:hAnsi="Georgia" w:cs="Georgia"/>
          <w:b/>
          <w:bCs/>
          <w:color w:val="000000"/>
          <w:sz w:val="28"/>
          <w:szCs w:val="28"/>
        </w:rPr>
      </w:pPr>
    </w:p>
    <w:p w14:paraId="4276CD35" w14:textId="77777777" w:rsidR="00FC3D13" w:rsidRPr="00FC3D13" w:rsidRDefault="00FC3D13" w:rsidP="00FC3D13">
      <w:pPr>
        <w:autoSpaceDE w:val="0"/>
        <w:autoSpaceDN w:val="0"/>
        <w:adjustRightInd w:val="0"/>
        <w:spacing w:after="0" w:line="240" w:lineRule="auto"/>
        <w:rPr>
          <w:rFonts w:ascii="Georgia" w:eastAsia="Calibri" w:hAnsi="Georgia" w:cs="Georgia"/>
          <w:b/>
          <w:bCs/>
          <w:color w:val="000000"/>
          <w:sz w:val="20"/>
          <w:szCs w:val="20"/>
        </w:rPr>
      </w:pPr>
    </w:p>
    <w:p w14:paraId="62AB5015" w14:textId="77777777" w:rsidR="00FC3D13" w:rsidRPr="00FC3D13" w:rsidRDefault="00FC3D13" w:rsidP="00FC3D13">
      <w:pPr>
        <w:autoSpaceDE w:val="0"/>
        <w:autoSpaceDN w:val="0"/>
        <w:adjustRightInd w:val="0"/>
        <w:spacing w:after="0" w:line="240" w:lineRule="auto"/>
        <w:rPr>
          <w:rFonts w:ascii="Georgia" w:eastAsia="Calibri" w:hAnsi="Georgia" w:cs="Georgia"/>
          <w:color w:val="000000"/>
          <w:sz w:val="20"/>
          <w:szCs w:val="20"/>
        </w:rPr>
      </w:pPr>
      <w:r w:rsidRPr="00FC3D13">
        <w:rPr>
          <w:rFonts w:ascii="Georgia" w:eastAsia="Calibri" w:hAnsi="Georgia" w:cs="Georgia"/>
          <w:b/>
          <w:bCs/>
          <w:color w:val="000000"/>
          <w:sz w:val="20"/>
          <w:szCs w:val="20"/>
        </w:rPr>
        <w:t xml:space="preserve">Cash Sweep Program/Bank Deposit Sweep/Other Float Compensation </w:t>
      </w:r>
    </w:p>
    <w:p w14:paraId="612C20B3" w14:textId="77777777" w:rsidR="00FC3D13" w:rsidRPr="00FC3D13" w:rsidRDefault="00FC3D13" w:rsidP="00FC3D13">
      <w:pPr>
        <w:autoSpaceDE w:val="0"/>
        <w:autoSpaceDN w:val="0"/>
        <w:adjustRightInd w:val="0"/>
        <w:spacing w:after="0" w:line="240" w:lineRule="auto"/>
        <w:rPr>
          <w:rFonts w:ascii="Georgia" w:eastAsia="Calibri" w:hAnsi="Georgia" w:cs="Calibri"/>
          <w:sz w:val="20"/>
          <w:szCs w:val="20"/>
        </w:rPr>
      </w:pPr>
    </w:p>
    <w:p w14:paraId="74EF6285" w14:textId="77777777" w:rsidR="00FC3D13" w:rsidRPr="00FC3D13" w:rsidRDefault="00FC3D13" w:rsidP="00FC3D13">
      <w:pPr>
        <w:autoSpaceDE w:val="0"/>
        <w:autoSpaceDN w:val="0"/>
        <w:adjustRightInd w:val="0"/>
        <w:spacing w:after="0" w:line="240" w:lineRule="auto"/>
        <w:rPr>
          <w:rFonts w:ascii="Georgia" w:eastAsia="Calibri" w:hAnsi="Georgia" w:cs="Georgia"/>
          <w:sz w:val="18"/>
          <w:szCs w:val="18"/>
        </w:rPr>
      </w:pPr>
      <w:r w:rsidRPr="00FC3D13">
        <w:rPr>
          <w:rFonts w:ascii="Georgia" w:eastAsia="Calibri" w:hAnsi="Georgia" w:cs="Georgia"/>
          <w:sz w:val="18"/>
          <w:szCs w:val="18"/>
        </w:rPr>
        <w:t xml:space="preserve"> Wells Fargo Bank, the parent company of First Clearing LLC. is the bank of record for all FDIC deposits.  Depending on the interest rate environment, First Clearing LLC through its parent shares a designated portion of interest on all FDIC balances.  Through its extremely large network, in compliance with Federal Reserve Board regulations, Wells Fargo </w:t>
      </w:r>
      <w:proofErr w:type="gramStart"/>
      <w:r w:rsidRPr="00FC3D13">
        <w:rPr>
          <w:rFonts w:ascii="Georgia" w:eastAsia="Calibri" w:hAnsi="Georgia" w:cs="Georgia"/>
          <w:sz w:val="18"/>
          <w:szCs w:val="18"/>
        </w:rPr>
        <w:t>is able to</w:t>
      </w:r>
      <w:proofErr w:type="gramEnd"/>
      <w:r w:rsidRPr="00FC3D13">
        <w:rPr>
          <w:rFonts w:ascii="Georgia" w:eastAsia="Calibri" w:hAnsi="Georgia" w:cs="Georgia"/>
          <w:sz w:val="18"/>
          <w:szCs w:val="18"/>
        </w:rPr>
        <w:t xml:space="preserve"> offer FDIC insurance on each account with </w:t>
      </w:r>
      <w:proofErr w:type="gramStart"/>
      <w:r w:rsidRPr="00FC3D13">
        <w:rPr>
          <w:rFonts w:ascii="Georgia" w:eastAsia="Calibri" w:hAnsi="Georgia" w:cs="Georgia"/>
          <w:sz w:val="18"/>
          <w:szCs w:val="18"/>
        </w:rPr>
        <w:t>a FDIC</w:t>
      </w:r>
      <w:proofErr w:type="gramEnd"/>
      <w:r w:rsidRPr="00FC3D13">
        <w:rPr>
          <w:rFonts w:ascii="Georgia" w:eastAsia="Calibri" w:hAnsi="Georgia" w:cs="Georgia"/>
          <w:sz w:val="18"/>
          <w:szCs w:val="18"/>
        </w:rPr>
        <w:t xml:space="preserve"> balance up to $750,000 per account. Normal FDIC insurance at a standard bank is only $250,000 per account.</w:t>
      </w:r>
    </w:p>
    <w:p w14:paraId="1EA36CF3" w14:textId="77777777" w:rsidR="00FC3D13" w:rsidRPr="00FC3D13" w:rsidRDefault="00FC3D13" w:rsidP="00FC3D13">
      <w:pPr>
        <w:autoSpaceDE w:val="0"/>
        <w:autoSpaceDN w:val="0"/>
        <w:adjustRightInd w:val="0"/>
        <w:spacing w:after="0" w:line="240" w:lineRule="auto"/>
        <w:rPr>
          <w:rFonts w:ascii="Georgia" w:eastAsia="Calibri" w:hAnsi="Georgia" w:cs="Georgia"/>
          <w:color w:val="000000"/>
          <w:sz w:val="20"/>
          <w:szCs w:val="20"/>
        </w:rPr>
      </w:pPr>
    </w:p>
    <w:p w14:paraId="7E9757A7" w14:textId="77777777" w:rsidR="00FC3D13" w:rsidRPr="00FC3D13" w:rsidRDefault="00FC3D13" w:rsidP="00FC3D13">
      <w:pPr>
        <w:autoSpaceDE w:val="0"/>
        <w:autoSpaceDN w:val="0"/>
        <w:adjustRightInd w:val="0"/>
        <w:spacing w:after="0" w:line="240" w:lineRule="auto"/>
        <w:rPr>
          <w:rFonts w:ascii="Georgia" w:eastAsia="Calibri" w:hAnsi="Georgia" w:cs="Arial"/>
          <w:color w:val="000000"/>
        </w:rPr>
      </w:pPr>
    </w:p>
    <w:p w14:paraId="0F0A9669" w14:textId="77777777" w:rsidR="00FC3D13" w:rsidRPr="00FC3D13" w:rsidRDefault="00FC3D13" w:rsidP="00FC3D13">
      <w:pPr>
        <w:autoSpaceDE w:val="0"/>
        <w:autoSpaceDN w:val="0"/>
        <w:adjustRightInd w:val="0"/>
        <w:spacing w:after="0" w:line="240" w:lineRule="auto"/>
        <w:rPr>
          <w:rFonts w:ascii="Georgia" w:eastAsia="Calibri" w:hAnsi="Georgia" w:cs="Georgia"/>
          <w:b/>
          <w:bCs/>
          <w:sz w:val="20"/>
          <w:szCs w:val="20"/>
        </w:rPr>
      </w:pPr>
      <w:r w:rsidRPr="00FC3D13">
        <w:rPr>
          <w:rFonts w:ascii="Georgia" w:eastAsia="Calibri" w:hAnsi="Georgia" w:cs="Georgia"/>
          <w:b/>
          <w:bCs/>
          <w:sz w:val="20"/>
          <w:szCs w:val="20"/>
        </w:rPr>
        <w:t xml:space="preserve">Training and Education </w:t>
      </w:r>
    </w:p>
    <w:p w14:paraId="2438ED9F" w14:textId="77777777" w:rsidR="00FC3D13" w:rsidRPr="00FC3D13" w:rsidRDefault="00FC3D13" w:rsidP="00FC3D13">
      <w:pPr>
        <w:autoSpaceDE w:val="0"/>
        <w:autoSpaceDN w:val="0"/>
        <w:adjustRightInd w:val="0"/>
        <w:spacing w:after="0" w:line="240" w:lineRule="auto"/>
        <w:rPr>
          <w:rFonts w:ascii="Georgia" w:eastAsia="Calibri" w:hAnsi="Georgia" w:cs="Georgia"/>
          <w:sz w:val="20"/>
          <w:szCs w:val="20"/>
        </w:rPr>
      </w:pPr>
    </w:p>
    <w:p w14:paraId="3700BE6F" w14:textId="40BE451D" w:rsidR="00FC3D13" w:rsidRPr="00FC3D13" w:rsidRDefault="00FC3D13" w:rsidP="00FC3D13">
      <w:pPr>
        <w:autoSpaceDE w:val="0"/>
        <w:autoSpaceDN w:val="0"/>
        <w:adjustRightInd w:val="0"/>
        <w:spacing w:after="0" w:line="240" w:lineRule="auto"/>
        <w:ind w:left="119"/>
        <w:rPr>
          <w:rFonts w:ascii="Georgia" w:eastAsia="Arial" w:hAnsi="Georgia" w:cs="Arial"/>
          <w:sz w:val="20"/>
          <w:szCs w:val="20"/>
        </w:rPr>
      </w:pPr>
      <w:r w:rsidRPr="00FC3D13">
        <w:rPr>
          <w:rFonts w:ascii="Georgia" w:eastAsia="Arial" w:hAnsi="Georgia" w:cs="Arial"/>
          <w:sz w:val="20"/>
          <w:szCs w:val="20"/>
        </w:rPr>
        <w:t xml:space="preserve">The firm will continually monitor its progress as it pertains to its obligations under Reg BI.  The firm’s CCO, </w:t>
      </w:r>
      <w:r w:rsidR="008F5909">
        <w:rPr>
          <w:rFonts w:ascii="Georgia" w:eastAsia="Arial" w:hAnsi="Georgia" w:cs="Arial"/>
          <w:sz w:val="20"/>
          <w:szCs w:val="20"/>
        </w:rPr>
        <w:t xml:space="preserve">Matthew </w:t>
      </w:r>
      <w:proofErr w:type="gramStart"/>
      <w:r w:rsidR="008F5909">
        <w:rPr>
          <w:rFonts w:ascii="Georgia" w:eastAsia="Arial" w:hAnsi="Georgia" w:cs="Arial"/>
          <w:sz w:val="20"/>
          <w:szCs w:val="20"/>
        </w:rPr>
        <w:t>Clark</w:t>
      </w:r>
      <w:proofErr w:type="gramEnd"/>
      <w:r w:rsidRPr="00FC3D13">
        <w:rPr>
          <w:rFonts w:ascii="Georgia" w:eastAsia="Arial" w:hAnsi="Georgia" w:cs="Arial"/>
          <w:sz w:val="20"/>
          <w:szCs w:val="20"/>
        </w:rPr>
        <w:t xml:space="preserve"> will be responsible for continued development, </w:t>
      </w:r>
      <w:proofErr w:type="gramStart"/>
      <w:r w:rsidRPr="00FC3D13">
        <w:rPr>
          <w:rFonts w:ascii="Georgia" w:eastAsia="Arial" w:hAnsi="Georgia" w:cs="Arial"/>
          <w:sz w:val="20"/>
          <w:szCs w:val="20"/>
        </w:rPr>
        <w:t>implementation</w:t>
      </w:r>
      <w:proofErr w:type="gramEnd"/>
      <w:r w:rsidRPr="00FC3D13">
        <w:rPr>
          <w:rFonts w:ascii="Georgia" w:eastAsia="Arial" w:hAnsi="Georgia" w:cs="Arial"/>
          <w:sz w:val="20"/>
          <w:szCs w:val="20"/>
        </w:rPr>
        <w:t xml:space="preserve"> and review of all Reg BI training.  REG BI training will occur in the 12</w:t>
      </w:r>
      <w:r w:rsidRPr="00FC3D13">
        <w:rPr>
          <w:rFonts w:ascii="Georgia" w:eastAsia="Arial" w:hAnsi="Georgia" w:cs="Arial"/>
          <w:sz w:val="20"/>
          <w:szCs w:val="20"/>
          <w:vertAlign w:val="superscript"/>
        </w:rPr>
        <w:t>th</w:t>
      </w:r>
      <w:r w:rsidRPr="00FC3D13">
        <w:rPr>
          <w:rFonts w:ascii="Georgia" w:eastAsia="Arial" w:hAnsi="Georgia" w:cs="Arial"/>
          <w:sz w:val="20"/>
          <w:szCs w:val="20"/>
        </w:rPr>
        <w:t xml:space="preserve"> month of every calendar year unless material updates to the Rule occur prior to that training period of which training will occur within 30 days of same change.  The training will be delivered via Zoom conference call and documented as such.  All associated persons will be required to attend. An attendance sheet will be delivered and require mandatory proof of attendance.</w:t>
      </w:r>
    </w:p>
    <w:p w14:paraId="329681B7" w14:textId="77777777" w:rsidR="00FC3D13" w:rsidRPr="00FC3D13" w:rsidRDefault="00FC3D13" w:rsidP="00FC3D13">
      <w:pPr>
        <w:autoSpaceDE w:val="0"/>
        <w:autoSpaceDN w:val="0"/>
        <w:adjustRightInd w:val="0"/>
        <w:spacing w:after="0" w:line="240" w:lineRule="auto"/>
        <w:rPr>
          <w:rFonts w:ascii="Georgia" w:eastAsia="Calibri" w:hAnsi="Georgia" w:cs="Georgia"/>
          <w:sz w:val="20"/>
          <w:szCs w:val="20"/>
        </w:rPr>
      </w:pPr>
    </w:p>
    <w:p w14:paraId="52FB17B4" w14:textId="77777777" w:rsidR="00FC3D13" w:rsidRPr="00FC3D13" w:rsidRDefault="00FC3D13" w:rsidP="00FC3D13">
      <w:pPr>
        <w:autoSpaceDE w:val="0"/>
        <w:autoSpaceDN w:val="0"/>
        <w:adjustRightInd w:val="0"/>
        <w:spacing w:after="0" w:line="240" w:lineRule="auto"/>
        <w:rPr>
          <w:rFonts w:ascii="Georgia" w:eastAsia="Calibri" w:hAnsi="Georgia" w:cs="Georgia"/>
          <w:b/>
          <w:bCs/>
          <w:sz w:val="28"/>
          <w:szCs w:val="28"/>
        </w:rPr>
      </w:pPr>
    </w:p>
    <w:p w14:paraId="15A2B535" w14:textId="0B44B8D6" w:rsidR="00FC3D13" w:rsidRPr="00FC3D13" w:rsidRDefault="00FC3D13" w:rsidP="00FC3D13">
      <w:pPr>
        <w:autoSpaceDE w:val="0"/>
        <w:autoSpaceDN w:val="0"/>
        <w:adjustRightInd w:val="0"/>
        <w:spacing w:after="0" w:line="240" w:lineRule="auto"/>
        <w:rPr>
          <w:rFonts w:ascii="Georgia" w:eastAsia="Calibri" w:hAnsi="Georgia" w:cs="Arial"/>
          <w:sz w:val="20"/>
          <w:szCs w:val="20"/>
        </w:rPr>
      </w:pPr>
      <w:r w:rsidRPr="00FC3D13">
        <w:rPr>
          <w:rFonts w:ascii="Georgia" w:eastAsia="Calibri" w:hAnsi="Georgia" w:cs="Georgia"/>
          <w:b/>
          <w:bCs/>
          <w:sz w:val="20"/>
          <w:szCs w:val="20"/>
        </w:rPr>
        <w:t xml:space="preserve">Operational Fees </w:t>
      </w:r>
    </w:p>
    <w:p w14:paraId="1E0E6CC6" w14:textId="77777777" w:rsidR="00FC3D13" w:rsidRPr="00FC3D13" w:rsidRDefault="00FC3D13" w:rsidP="00FC3D13">
      <w:pPr>
        <w:autoSpaceDE w:val="0"/>
        <w:autoSpaceDN w:val="0"/>
        <w:adjustRightInd w:val="0"/>
        <w:spacing w:after="0" w:line="240" w:lineRule="auto"/>
        <w:rPr>
          <w:rFonts w:ascii="Georgia" w:eastAsia="Calibri" w:hAnsi="Georgia" w:cs="Georgia"/>
          <w:sz w:val="20"/>
          <w:szCs w:val="20"/>
        </w:rPr>
      </w:pPr>
    </w:p>
    <w:p w14:paraId="2A6FBC73" w14:textId="77777777" w:rsidR="00FC3D13" w:rsidRPr="00FC3D13" w:rsidRDefault="00FC3D13" w:rsidP="00FC3D13">
      <w:pPr>
        <w:autoSpaceDE w:val="0"/>
        <w:autoSpaceDN w:val="0"/>
        <w:adjustRightInd w:val="0"/>
        <w:spacing w:after="0" w:line="240" w:lineRule="auto"/>
        <w:rPr>
          <w:rFonts w:ascii="Georgia" w:eastAsia="Calibri" w:hAnsi="Georgia" w:cs="Georgia"/>
          <w:sz w:val="20"/>
          <w:szCs w:val="20"/>
        </w:rPr>
      </w:pPr>
      <w:r w:rsidRPr="00FC3D13">
        <w:rPr>
          <w:rFonts w:ascii="Georgia" w:eastAsia="Calibri" w:hAnsi="Georgia" w:cs="Georgia"/>
          <w:sz w:val="20"/>
          <w:szCs w:val="20"/>
        </w:rPr>
        <w:t>World does not receive any fees from third party operational related activities.</w:t>
      </w:r>
    </w:p>
    <w:p w14:paraId="1B9D5D6C" w14:textId="77777777" w:rsidR="00FC3D13" w:rsidRPr="00FC3D13" w:rsidRDefault="00FC3D13" w:rsidP="00FC3D13">
      <w:pPr>
        <w:autoSpaceDE w:val="0"/>
        <w:autoSpaceDN w:val="0"/>
        <w:adjustRightInd w:val="0"/>
        <w:spacing w:after="0" w:line="240" w:lineRule="auto"/>
        <w:rPr>
          <w:rFonts w:ascii="Georgia" w:eastAsia="Calibri" w:hAnsi="Georgia" w:cs="Georgia"/>
          <w:b/>
          <w:bCs/>
          <w:sz w:val="23"/>
          <w:szCs w:val="23"/>
        </w:rPr>
      </w:pPr>
    </w:p>
    <w:p w14:paraId="7F15C34F" w14:textId="77777777" w:rsidR="00FC3D13" w:rsidRPr="00FC3D13" w:rsidRDefault="00FC3D13" w:rsidP="00FC3D13">
      <w:pPr>
        <w:autoSpaceDE w:val="0"/>
        <w:autoSpaceDN w:val="0"/>
        <w:adjustRightInd w:val="0"/>
        <w:spacing w:after="0" w:line="240" w:lineRule="auto"/>
        <w:rPr>
          <w:rFonts w:ascii="Georgia" w:eastAsia="Calibri" w:hAnsi="Georgia" w:cs="Georgia"/>
          <w:sz w:val="20"/>
          <w:szCs w:val="20"/>
        </w:rPr>
      </w:pPr>
      <w:r w:rsidRPr="00FC3D13">
        <w:rPr>
          <w:rFonts w:ascii="Georgia" w:eastAsia="Calibri" w:hAnsi="Georgia" w:cs="Georgia"/>
          <w:b/>
          <w:bCs/>
          <w:sz w:val="20"/>
          <w:szCs w:val="20"/>
        </w:rPr>
        <w:t xml:space="preserve">Trade Corrections </w:t>
      </w:r>
    </w:p>
    <w:p w14:paraId="00F2AE0E" w14:textId="77777777" w:rsidR="00FC3D13" w:rsidRPr="00FC3D13" w:rsidRDefault="00FC3D13" w:rsidP="00FC3D13">
      <w:pPr>
        <w:autoSpaceDE w:val="0"/>
        <w:autoSpaceDN w:val="0"/>
        <w:adjustRightInd w:val="0"/>
        <w:spacing w:after="0" w:line="240" w:lineRule="auto"/>
        <w:rPr>
          <w:rFonts w:ascii="Georgia" w:eastAsia="Calibri" w:hAnsi="Georgia" w:cs="Georgia"/>
          <w:sz w:val="20"/>
          <w:szCs w:val="20"/>
        </w:rPr>
      </w:pPr>
    </w:p>
    <w:p w14:paraId="790C0867" w14:textId="77777777" w:rsidR="00FC3D13" w:rsidRPr="00FC3D13" w:rsidRDefault="00FC3D13" w:rsidP="00FC3D13">
      <w:pPr>
        <w:autoSpaceDE w:val="0"/>
        <w:autoSpaceDN w:val="0"/>
        <w:adjustRightInd w:val="0"/>
        <w:spacing w:after="0" w:line="240" w:lineRule="auto"/>
        <w:rPr>
          <w:rFonts w:ascii="Georgia" w:eastAsia="Calibri" w:hAnsi="Georgia" w:cs="Georgia"/>
          <w:sz w:val="20"/>
          <w:szCs w:val="20"/>
        </w:rPr>
      </w:pPr>
      <w:r w:rsidRPr="00FC3D13">
        <w:rPr>
          <w:rFonts w:ascii="Georgia" w:eastAsia="Calibri" w:hAnsi="Georgia" w:cs="Georgia"/>
          <w:sz w:val="20"/>
          <w:szCs w:val="20"/>
        </w:rPr>
        <w:t>Although post settle trade corrections are billable by its clearing agent, World does not charge a customer for a trade correction.</w:t>
      </w:r>
    </w:p>
    <w:p w14:paraId="5DAB55E6" w14:textId="77777777" w:rsidR="00FC3D13" w:rsidRPr="00FC3D13" w:rsidRDefault="00FC3D13" w:rsidP="00FC3D13">
      <w:pPr>
        <w:autoSpaceDE w:val="0"/>
        <w:autoSpaceDN w:val="0"/>
        <w:adjustRightInd w:val="0"/>
        <w:spacing w:after="0" w:line="240" w:lineRule="auto"/>
        <w:rPr>
          <w:rFonts w:ascii="Georgia" w:eastAsia="Calibri" w:hAnsi="Georgia" w:cs="Arial"/>
          <w:sz w:val="20"/>
          <w:szCs w:val="20"/>
        </w:rPr>
      </w:pPr>
    </w:p>
    <w:p w14:paraId="110B2EF3" w14:textId="77777777" w:rsidR="00FC3D13" w:rsidRPr="00FC3D13" w:rsidRDefault="00FC3D13" w:rsidP="00FC3D13">
      <w:pPr>
        <w:autoSpaceDE w:val="0"/>
        <w:autoSpaceDN w:val="0"/>
        <w:adjustRightInd w:val="0"/>
        <w:spacing w:after="0" w:line="240" w:lineRule="auto"/>
        <w:rPr>
          <w:rFonts w:ascii="Georgia" w:eastAsia="Calibri" w:hAnsi="Georgia" w:cs="Georgia"/>
          <w:b/>
          <w:bCs/>
          <w:sz w:val="23"/>
          <w:szCs w:val="23"/>
        </w:rPr>
      </w:pPr>
    </w:p>
    <w:p w14:paraId="7514E44F" w14:textId="77777777" w:rsidR="00FC3D13" w:rsidRPr="00FC3D13" w:rsidRDefault="00FC3D13" w:rsidP="00FC3D13">
      <w:pPr>
        <w:autoSpaceDE w:val="0"/>
        <w:autoSpaceDN w:val="0"/>
        <w:adjustRightInd w:val="0"/>
        <w:spacing w:after="0" w:line="240" w:lineRule="auto"/>
        <w:rPr>
          <w:rFonts w:ascii="Georgia" w:eastAsia="Calibri" w:hAnsi="Georgia" w:cs="Georgia"/>
          <w:sz w:val="20"/>
          <w:szCs w:val="20"/>
        </w:rPr>
      </w:pPr>
      <w:r w:rsidRPr="00FC3D13">
        <w:rPr>
          <w:rFonts w:ascii="Georgia" w:eastAsia="Calibri" w:hAnsi="Georgia" w:cs="Georgia"/>
          <w:b/>
          <w:bCs/>
          <w:sz w:val="20"/>
          <w:szCs w:val="20"/>
        </w:rPr>
        <w:t xml:space="preserve">Compensation for Termination of Services </w:t>
      </w:r>
    </w:p>
    <w:p w14:paraId="184CB653" w14:textId="1DAA8002" w:rsidR="00FC3D13" w:rsidRPr="00FC3D13" w:rsidRDefault="00FC3D13" w:rsidP="00401B03">
      <w:pPr>
        <w:autoSpaceDE w:val="0"/>
        <w:autoSpaceDN w:val="0"/>
        <w:adjustRightInd w:val="0"/>
        <w:spacing w:after="0" w:line="240" w:lineRule="auto"/>
        <w:rPr>
          <w:rFonts w:ascii="Georgia" w:eastAsia="Calibri" w:hAnsi="Georgia" w:cs="Georgia"/>
          <w:sz w:val="20"/>
          <w:szCs w:val="20"/>
        </w:rPr>
      </w:pPr>
      <w:r w:rsidRPr="00FC3D13">
        <w:rPr>
          <w:rFonts w:ascii="Georgia" w:eastAsia="Calibri" w:hAnsi="Georgia" w:cs="Georgia"/>
          <w:sz w:val="20"/>
          <w:szCs w:val="20"/>
        </w:rPr>
        <w:t xml:space="preserve">Other than any contingent deferred sales charge for a fund (as described under the Mutual Funds section above, if applicable), IRA termination fees (when applicable), and account transfer fees, the firm would not receive any additional compensation in connection with the termination of its services. If you have questions or need additional copies, contact your financial advisor or </w:t>
      </w:r>
      <w:r w:rsidR="008F5909">
        <w:rPr>
          <w:rFonts w:ascii="Georgia" w:eastAsia="Calibri" w:hAnsi="Georgia" w:cs="Georgia"/>
          <w:sz w:val="20"/>
          <w:szCs w:val="20"/>
        </w:rPr>
        <w:t>Matthew Clark</w:t>
      </w:r>
      <w:r w:rsidRPr="00FC3D13">
        <w:rPr>
          <w:rFonts w:ascii="Georgia" w:eastAsia="Calibri" w:hAnsi="Georgia" w:cs="Georgia"/>
          <w:sz w:val="20"/>
          <w:szCs w:val="20"/>
        </w:rPr>
        <w:t>, CCO, at 212-584-4139</w:t>
      </w:r>
      <w:bookmarkStart w:id="2" w:name="WellsTrade®_account_commissions_and_fees"/>
      <w:bookmarkStart w:id="3" w:name="Stocks_and_Exchange-Traded_Funds_(ETFs)"/>
      <w:bookmarkStart w:id="4" w:name="Penny_Stocks"/>
      <w:bookmarkStart w:id="5" w:name="Mutual_Funds"/>
      <w:bookmarkStart w:id="6" w:name="Compensation_to_Wells_Fargo_Advisors"/>
      <w:bookmarkStart w:id="7" w:name="Qualification_for_discounted_pricing_wit"/>
      <w:bookmarkEnd w:id="2"/>
      <w:bookmarkEnd w:id="3"/>
      <w:bookmarkEnd w:id="4"/>
      <w:bookmarkEnd w:id="5"/>
      <w:bookmarkEnd w:id="6"/>
      <w:bookmarkEnd w:id="7"/>
    </w:p>
    <w:p w14:paraId="51FB430D" w14:textId="77777777" w:rsidR="00FC3D13" w:rsidRPr="00FC3D13" w:rsidRDefault="00FC3D13" w:rsidP="00FC3D13">
      <w:pPr>
        <w:autoSpaceDE w:val="0"/>
        <w:autoSpaceDN w:val="0"/>
        <w:adjustRightInd w:val="0"/>
        <w:spacing w:after="0" w:line="240" w:lineRule="auto"/>
        <w:rPr>
          <w:rFonts w:ascii="Georgia" w:eastAsia="Calibri" w:hAnsi="Georgia" w:cs="Georgia"/>
          <w:sz w:val="20"/>
          <w:szCs w:val="20"/>
        </w:rPr>
      </w:pPr>
    </w:p>
    <w:p w14:paraId="2F482CB4" w14:textId="77777777" w:rsidR="00FC3D13" w:rsidRPr="00FC3D13" w:rsidRDefault="00FC3D13" w:rsidP="00FC3D13">
      <w:pPr>
        <w:widowControl w:val="0"/>
        <w:autoSpaceDE w:val="0"/>
        <w:autoSpaceDN w:val="0"/>
        <w:spacing w:after="0" w:line="240" w:lineRule="auto"/>
        <w:outlineLvl w:val="0"/>
        <w:rPr>
          <w:rFonts w:ascii="Georgia" w:eastAsia="Arial" w:hAnsi="Georgia" w:cs="Arial"/>
          <w:b/>
          <w:bCs/>
          <w:sz w:val="36"/>
          <w:szCs w:val="36"/>
          <w:u w:color="000000"/>
        </w:rPr>
      </w:pPr>
      <w:r w:rsidRPr="00FC3D13">
        <w:rPr>
          <w:rFonts w:ascii="Georgia" w:eastAsia="Arial" w:hAnsi="Georgia" w:cs="Arial"/>
          <w:b/>
          <w:bCs/>
          <w:sz w:val="36"/>
          <w:szCs w:val="36"/>
          <w:u w:color="000000"/>
        </w:rPr>
        <w:t xml:space="preserve">Conflicts of interest </w:t>
      </w:r>
    </w:p>
    <w:p w14:paraId="7EE7CD34" w14:textId="77777777" w:rsidR="00FC3D13" w:rsidRPr="00FC3D13" w:rsidRDefault="00FC3D13" w:rsidP="00FC3D13">
      <w:pPr>
        <w:widowControl w:val="0"/>
        <w:kinsoku w:val="0"/>
        <w:overflowPunct w:val="0"/>
        <w:autoSpaceDE w:val="0"/>
        <w:autoSpaceDN w:val="0"/>
        <w:spacing w:before="56" w:after="0" w:line="240" w:lineRule="auto"/>
        <w:ind w:right="283"/>
        <w:rPr>
          <w:rFonts w:ascii="Georgia" w:eastAsia="Arial" w:hAnsi="Georgia" w:cs="Arial"/>
          <w:iCs/>
          <w:sz w:val="20"/>
          <w:szCs w:val="20"/>
        </w:rPr>
      </w:pPr>
      <w:r w:rsidRPr="00FC3D13">
        <w:rPr>
          <w:rFonts w:ascii="Georgia" w:eastAsia="Arial" w:hAnsi="Georgia" w:cs="Arial"/>
          <w:iCs/>
          <w:sz w:val="20"/>
          <w:szCs w:val="20"/>
        </w:rPr>
        <w:br/>
        <w:t xml:space="preserve">Conflicts of interest exist when we provide brokerage services to you. A conflict of interest is a situation in which we engage in a transaction or activity where our interest is materially </w:t>
      </w:r>
      <w:proofErr w:type="gramStart"/>
      <w:r w:rsidRPr="00FC3D13">
        <w:rPr>
          <w:rFonts w:ascii="Georgia" w:eastAsia="Arial" w:hAnsi="Georgia" w:cs="Arial"/>
          <w:iCs/>
          <w:sz w:val="20"/>
          <w:szCs w:val="20"/>
        </w:rPr>
        <w:t>adverse</w:t>
      </w:r>
      <w:proofErr w:type="gramEnd"/>
      <w:r w:rsidRPr="00FC3D13">
        <w:rPr>
          <w:rFonts w:ascii="Georgia" w:eastAsia="Arial" w:hAnsi="Georgia" w:cs="Arial"/>
          <w:iCs/>
          <w:sz w:val="20"/>
          <w:szCs w:val="20"/>
        </w:rPr>
        <w:t xml:space="preserve"> to your interest. The mere presence of a conflict of interest does not imply that harm to your interests will occur, but it is important that we acknowledge the presence of conflicts. Moreover, our regulatory obligations require that we establish, maintain, and enforce written policies and procedures reasonably designed to address conflicts of interest associated with our recommendations to you. </w:t>
      </w:r>
      <w:r w:rsidRPr="00FC3D13">
        <w:rPr>
          <w:rFonts w:ascii="Georgia" w:eastAsia="Arial" w:hAnsi="Georgia" w:cs="Arial"/>
          <w:iCs/>
          <w:sz w:val="20"/>
          <w:szCs w:val="20"/>
        </w:rPr>
        <w:br/>
      </w:r>
    </w:p>
    <w:p w14:paraId="1DB83F9A" w14:textId="77777777" w:rsidR="00FC3D13" w:rsidRPr="00FC3D13" w:rsidRDefault="00FC3D13" w:rsidP="00FC3D13">
      <w:pPr>
        <w:widowControl w:val="0"/>
        <w:kinsoku w:val="0"/>
        <w:overflowPunct w:val="0"/>
        <w:autoSpaceDE w:val="0"/>
        <w:autoSpaceDN w:val="0"/>
        <w:spacing w:before="56" w:after="0" w:line="240" w:lineRule="auto"/>
        <w:ind w:right="283"/>
        <w:rPr>
          <w:rFonts w:ascii="Georgia" w:eastAsia="Arial" w:hAnsi="Georgia" w:cs="Arial"/>
          <w:sz w:val="20"/>
          <w:szCs w:val="20"/>
        </w:rPr>
      </w:pPr>
      <w:r w:rsidRPr="00FC3D13">
        <w:rPr>
          <w:rFonts w:ascii="Georgia" w:eastAsia="Arial" w:hAnsi="Georgia" w:cs="Arial"/>
          <w:sz w:val="20"/>
          <w:szCs w:val="20"/>
        </w:rPr>
        <w:t>O</w:t>
      </w:r>
      <w:r w:rsidRPr="00FC3D13">
        <w:rPr>
          <w:rFonts w:ascii="Georgia" w:eastAsia="Arial" w:hAnsi="Georgia" w:cs="Arial"/>
          <w:iCs/>
          <w:sz w:val="20"/>
          <w:szCs w:val="20"/>
        </w:rPr>
        <w:t>ur conflicts of interest are typically the result of compensation structures and other financial arrangements between us, our financial advisors, our clients and third parties. W</w:t>
      </w:r>
      <w:r w:rsidRPr="00FC3D13">
        <w:rPr>
          <w:rFonts w:ascii="Georgia" w:eastAsia="Arial" w:hAnsi="Georgia" w:cs="Arial"/>
          <w:sz w:val="20"/>
          <w:szCs w:val="20"/>
        </w:rPr>
        <w:t xml:space="preserve">e offer a broad range of investment services and </w:t>
      </w:r>
      <w:proofErr w:type="gramStart"/>
      <w:r w:rsidRPr="00FC3D13">
        <w:rPr>
          <w:rFonts w:ascii="Georgia" w:eastAsia="Arial" w:hAnsi="Georgia" w:cs="Arial"/>
          <w:sz w:val="20"/>
          <w:szCs w:val="20"/>
        </w:rPr>
        <w:t>products</w:t>
      </w:r>
      <w:proofErr w:type="gramEnd"/>
      <w:r w:rsidRPr="00FC3D13">
        <w:rPr>
          <w:rFonts w:ascii="Georgia" w:eastAsia="Arial" w:hAnsi="Georgia" w:cs="Arial"/>
          <w:sz w:val="20"/>
          <w:szCs w:val="20"/>
        </w:rPr>
        <w:t xml:space="preserve"> and we receive various forms of compensation from our clients and non-affiliated product providers. Securities rules allow for us, our financial advisors, and our affiliates to earn compensation when we provide brokerage services to you. However, the compensation that we and our financial advisors receive from you varies based upon the product or service you purchase, which under industry conditions may create </w:t>
      </w:r>
      <w:proofErr w:type="gramStart"/>
      <w:r w:rsidRPr="00FC3D13">
        <w:rPr>
          <w:rFonts w:ascii="Georgia" w:eastAsia="Arial" w:hAnsi="Georgia" w:cs="Arial"/>
          <w:sz w:val="20"/>
          <w:szCs w:val="20"/>
        </w:rPr>
        <w:t>a  financial</w:t>
      </w:r>
      <w:proofErr w:type="gramEnd"/>
      <w:r w:rsidRPr="00FC3D13">
        <w:rPr>
          <w:rFonts w:ascii="Georgia" w:eastAsia="Arial" w:hAnsi="Georgia" w:cs="Arial"/>
          <w:sz w:val="20"/>
          <w:szCs w:val="20"/>
        </w:rPr>
        <w:t xml:space="preserve"> incentive to recommend investment products and services that generate greater compensation to us.  World does not recommend any purchase or sale with the intention that such transaction would create a situation of greater compensation to us.</w:t>
      </w:r>
    </w:p>
    <w:p w14:paraId="406CA63A" w14:textId="77777777" w:rsidR="00FC3D13" w:rsidRPr="00FC3D13" w:rsidRDefault="00FC3D13" w:rsidP="00FC3D13">
      <w:pPr>
        <w:widowControl w:val="0"/>
        <w:kinsoku w:val="0"/>
        <w:overflowPunct w:val="0"/>
        <w:autoSpaceDE w:val="0"/>
        <w:autoSpaceDN w:val="0"/>
        <w:spacing w:before="56" w:after="0" w:line="240" w:lineRule="auto"/>
        <w:ind w:left="3600" w:right="283" w:firstLine="720"/>
        <w:rPr>
          <w:rFonts w:ascii="Georgia" w:eastAsia="Arial" w:hAnsi="Georgia" w:cs="Arial"/>
          <w:iCs/>
          <w:sz w:val="20"/>
          <w:szCs w:val="20"/>
        </w:rPr>
      </w:pPr>
    </w:p>
    <w:p w14:paraId="2331CA27" w14:textId="77777777" w:rsidR="00FC3D13" w:rsidRPr="00FC3D13" w:rsidRDefault="00FC3D13" w:rsidP="00FC3D13">
      <w:pPr>
        <w:widowControl w:val="0"/>
        <w:kinsoku w:val="0"/>
        <w:overflowPunct w:val="0"/>
        <w:autoSpaceDE w:val="0"/>
        <w:autoSpaceDN w:val="0"/>
        <w:spacing w:before="56" w:after="0" w:line="240" w:lineRule="auto"/>
        <w:ind w:right="283"/>
        <w:jc w:val="both"/>
        <w:rPr>
          <w:rFonts w:ascii="Georgia" w:eastAsia="Calibri" w:hAnsi="Georgia" w:cs="Georgia"/>
          <w:color w:val="000000"/>
          <w:sz w:val="20"/>
          <w:szCs w:val="20"/>
        </w:rPr>
      </w:pPr>
      <w:r w:rsidRPr="00FC3D13">
        <w:rPr>
          <w:rFonts w:ascii="Georgia" w:eastAsia="Arial" w:hAnsi="Georgia" w:cs="Arial"/>
          <w:iCs/>
          <w:sz w:val="20"/>
          <w:szCs w:val="20"/>
        </w:rPr>
        <w:t xml:space="preserve">We are committed to taking appropriate steps to identify, mitigate and avoid conflicts of interest to ensure we act in your best interest when providing brokerage recommendations to you. </w:t>
      </w:r>
      <w:r w:rsidRPr="00FC3D13">
        <w:rPr>
          <w:rFonts w:ascii="Georgia" w:eastAsia="Calibri" w:hAnsi="Georgia" w:cs="Georgia"/>
          <w:color w:val="000000"/>
          <w:sz w:val="20"/>
          <w:szCs w:val="20"/>
        </w:rPr>
        <w:t>Below you will find additional information related to our conflicts of interest. This information is not intended to be an all-inclusive list of our conflicts, but generally describes those conflicts that are material to your brokerage relationship. In addition to this disclosure, conflicts of interest are disclosed to you in your account agreement(s) and disclosure documents, our product guides and other information we make available to you.</w:t>
      </w:r>
    </w:p>
    <w:p w14:paraId="4824EDCB" w14:textId="77777777" w:rsidR="00FC3D13" w:rsidRPr="00FC3D13" w:rsidRDefault="00FC3D13" w:rsidP="00FC3D13">
      <w:pPr>
        <w:autoSpaceDE w:val="0"/>
        <w:autoSpaceDN w:val="0"/>
        <w:adjustRightInd w:val="0"/>
        <w:spacing w:after="0" w:line="240" w:lineRule="auto"/>
        <w:rPr>
          <w:rFonts w:ascii="Georgia" w:eastAsia="Calibri" w:hAnsi="Georgia" w:cs="Georgia"/>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C3D13" w:rsidRPr="00FC3D13" w14:paraId="21EDC835" w14:textId="77777777" w:rsidTr="004B2D59">
        <w:tc>
          <w:tcPr>
            <w:tcW w:w="9920" w:type="dxa"/>
            <w:shd w:val="clear" w:color="auto" w:fill="000000"/>
          </w:tcPr>
          <w:p w14:paraId="4BC3645B" w14:textId="77777777" w:rsidR="00FC3D13" w:rsidRPr="00FC3D13" w:rsidRDefault="00FC3D13" w:rsidP="00FC3D13">
            <w:pPr>
              <w:widowControl w:val="0"/>
              <w:kinsoku w:val="0"/>
              <w:overflowPunct w:val="0"/>
              <w:autoSpaceDE w:val="0"/>
              <w:autoSpaceDN w:val="0"/>
              <w:spacing w:after="0" w:line="240" w:lineRule="auto"/>
              <w:rPr>
                <w:rFonts w:ascii="Georgia" w:eastAsia="Arial" w:hAnsi="Georgia" w:cs="Arial"/>
                <w:b/>
                <w:bCs/>
              </w:rPr>
            </w:pPr>
            <w:r w:rsidRPr="00FC3D13">
              <w:rPr>
                <w:rFonts w:ascii="Georgia" w:eastAsia="Arial" w:hAnsi="Georgia" w:cs="Arial"/>
                <w:b/>
                <w:bCs/>
              </w:rPr>
              <w:t xml:space="preserve">Compensation We Receive </w:t>
            </w:r>
            <w:proofErr w:type="gramStart"/>
            <w:r w:rsidRPr="00FC3D13">
              <w:rPr>
                <w:rFonts w:ascii="Georgia" w:eastAsia="Arial" w:hAnsi="Georgia" w:cs="Arial"/>
                <w:b/>
                <w:bCs/>
              </w:rPr>
              <w:t>From</w:t>
            </w:r>
            <w:proofErr w:type="gramEnd"/>
            <w:r w:rsidRPr="00FC3D13">
              <w:rPr>
                <w:rFonts w:ascii="Georgia" w:eastAsia="Arial" w:hAnsi="Georgia" w:cs="Arial"/>
                <w:b/>
                <w:bCs/>
              </w:rPr>
              <w:t xml:space="preserve"> Clients</w:t>
            </w:r>
          </w:p>
        </w:tc>
      </w:tr>
    </w:tbl>
    <w:p w14:paraId="3A26683B" w14:textId="77777777" w:rsidR="00FC3D13" w:rsidRPr="00FC3D13" w:rsidRDefault="00FC3D13" w:rsidP="00FC3D13">
      <w:pPr>
        <w:widowControl w:val="0"/>
        <w:kinsoku w:val="0"/>
        <w:overflowPunct w:val="0"/>
        <w:autoSpaceDE w:val="0"/>
        <w:autoSpaceDN w:val="0"/>
        <w:spacing w:after="0" w:line="240" w:lineRule="auto"/>
        <w:ind w:right="181"/>
        <w:rPr>
          <w:rFonts w:ascii="Georgia" w:eastAsia="Arial" w:hAnsi="Georgia" w:cs="Times New Roman"/>
          <w:b/>
          <w:sz w:val="20"/>
          <w:szCs w:val="20"/>
        </w:rPr>
      </w:pPr>
    </w:p>
    <w:p w14:paraId="6E796424" w14:textId="77777777" w:rsidR="00FC3D13" w:rsidRPr="00FC3D13" w:rsidRDefault="00FC3D13" w:rsidP="00FC3D13">
      <w:pPr>
        <w:widowControl w:val="0"/>
        <w:kinsoku w:val="0"/>
        <w:overflowPunct w:val="0"/>
        <w:autoSpaceDE w:val="0"/>
        <w:autoSpaceDN w:val="0"/>
        <w:spacing w:after="0" w:line="240" w:lineRule="auto"/>
        <w:ind w:right="181"/>
        <w:rPr>
          <w:rFonts w:ascii="Georgia" w:eastAsia="Arial" w:hAnsi="Georgia" w:cs="Times New Roman"/>
          <w:b/>
          <w:sz w:val="20"/>
          <w:szCs w:val="20"/>
        </w:rPr>
      </w:pPr>
      <w:r w:rsidRPr="00FC3D13">
        <w:rPr>
          <w:rFonts w:ascii="Georgia" w:eastAsia="Arial" w:hAnsi="Georgia" w:cs="Times New Roman"/>
          <w:b/>
          <w:sz w:val="20"/>
          <w:szCs w:val="20"/>
        </w:rPr>
        <w:t>Transaction-based conflicts</w:t>
      </w:r>
    </w:p>
    <w:p w14:paraId="4203A892" w14:textId="77777777" w:rsidR="00FC3D13" w:rsidRPr="00FC3D13" w:rsidRDefault="00FC3D13" w:rsidP="00FC3D13">
      <w:pPr>
        <w:widowControl w:val="0"/>
        <w:kinsoku w:val="0"/>
        <w:overflowPunct w:val="0"/>
        <w:autoSpaceDE w:val="0"/>
        <w:autoSpaceDN w:val="0"/>
        <w:spacing w:after="0" w:line="240" w:lineRule="auto"/>
        <w:ind w:right="181"/>
        <w:rPr>
          <w:rFonts w:ascii="Georgia" w:eastAsia="Arial" w:hAnsi="Georgia" w:cs="Arial"/>
          <w:sz w:val="20"/>
          <w:szCs w:val="20"/>
        </w:rPr>
      </w:pPr>
      <w:r w:rsidRPr="00FC3D13">
        <w:rPr>
          <w:rFonts w:ascii="Georgia" w:eastAsia="Arial" w:hAnsi="Georgia" w:cs="Times New Roman"/>
          <w:sz w:val="20"/>
          <w:szCs w:val="20"/>
        </w:rPr>
        <w:t xml:space="preserve">In your brokerage account you pay certain fees (commissions and sales charges) </w:t>
      </w:r>
      <w:r w:rsidRPr="00FC3D13">
        <w:rPr>
          <w:rFonts w:ascii="Georgia" w:eastAsia="Arial" w:hAnsi="Georgia" w:cs="Arial"/>
          <w:sz w:val="20"/>
          <w:szCs w:val="20"/>
        </w:rPr>
        <w:t xml:space="preserve">in connection with the buying and selling of each investment product, including mutual funds, variable annuities, exchange traded funds, equity securities, and bonds. Where these fees apply, the more transactions you </w:t>
      </w:r>
      <w:proofErr w:type="gramStart"/>
      <w:r w:rsidRPr="00FC3D13">
        <w:rPr>
          <w:rFonts w:ascii="Georgia" w:eastAsia="Arial" w:hAnsi="Georgia" w:cs="Arial"/>
          <w:sz w:val="20"/>
          <w:szCs w:val="20"/>
        </w:rPr>
        <w:t>enter into</w:t>
      </w:r>
      <w:proofErr w:type="gramEnd"/>
      <w:r w:rsidRPr="00FC3D13">
        <w:rPr>
          <w:rFonts w:ascii="Georgia" w:eastAsia="Arial" w:hAnsi="Georgia" w:cs="Arial"/>
          <w:sz w:val="20"/>
          <w:szCs w:val="20"/>
        </w:rPr>
        <w:t xml:space="preserve">, the more compensation that we and your financial advisor receive. This compensation creates an incentive for us to recommend that you buy and sell, rather than hold, these investments. We also have an incentive to recommend that you purchase investment products that carry higher fees, instead of products that carry lower fees or no fees at all. </w:t>
      </w:r>
    </w:p>
    <w:p w14:paraId="2166CDAC" w14:textId="77777777" w:rsidR="00FC3D13" w:rsidRPr="00FC3D13" w:rsidRDefault="00FC3D13" w:rsidP="00FC3D13">
      <w:pPr>
        <w:autoSpaceDE w:val="0"/>
        <w:autoSpaceDN w:val="0"/>
        <w:adjustRightInd w:val="0"/>
        <w:spacing w:after="0" w:line="240" w:lineRule="auto"/>
        <w:ind w:left="120"/>
        <w:rPr>
          <w:rFonts w:ascii="Georgia" w:eastAsia="Arial" w:hAnsi="Georgia" w:cs="Arial"/>
          <w:bCs/>
          <w:sz w:val="20"/>
          <w:szCs w:val="20"/>
        </w:rPr>
      </w:pPr>
    </w:p>
    <w:p w14:paraId="7FECF0C9" w14:textId="77777777" w:rsidR="00FC3D13" w:rsidRPr="00FC3D13" w:rsidRDefault="00FC3D13" w:rsidP="00FC3D13">
      <w:pPr>
        <w:autoSpaceDE w:val="0"/>
        <w:autoSpaceDN w:val="0"/>
        <w:adjustRightInd w:val="0"/>
        <w:spacing w:after="0" w:line="240" w:lineRule="auto"/>
        <w:rPr>
          <w:rFonts w:ascii="Georgia" w:eastAsia="Calibri" w:hAnsi="Georgia" w:cs="Georgia"/>
          <w:b/>
          <w:bCs/>
          <w:color w:val="000000"/>
          <w:sz w:val="20"/>
          <w:szCs w:val="20"/>
        </w:rPr>
      </w:pPr>
      <w:r w:rsidRPr="00FC3D13">
        <w:rPr>
          <w:rFonts w:ascii="Georgia" w:eastAsia="Calibri" w:hAnsi="Georgia" w:cs="Georgia"/>
          <w:b/>
          <w:bCs/>
          <w:color w:val="000000"/>
          <w:sz w:val="20"/>
          <w:szCs w:val="20"/>
        </w:rPr>
        <w:t>Markups and markdowns for principal transactions</w:t>
      </w:r>
    </w:p>
    <w:p w14:paraId="3FDE3CCA" w14:textId="77777777" w:rsidR="00FC3D13" w:rsidRPr="00FC3D13" w:rsidRDefault="00FC3D13" w:rsidP="00FC3D13">
      <w:pPr>
        <w:autoSpaceDE w:val="0"/>
        <w:autoSpaceDN w:val="0"/>
        <w:adjustRightInd w:val="0"/>
        <w:spacing w:after="0" w:line="240" w:lineRule="auto"/>
        <w:rPr>
          <w:rFonts w:ascii="Georgia" w:eastAsia="Calibri" w:hAnsi="Georgia" w:cs="Georgia"/>
          <w:color w:val="000000"/>
          <w:sz w:val="20"/>
          <w:szCs w:val="20"/>
        </w:rPr>
      </w:pPr>
      <w:r w:rsidRPr="00FC3D13">
        <w:rPr>
          <w:rFonts w:ascii="Georgia" w:eastAsia="Calibri" w:hAnsi="Georgia" w:cs="Georgia"/>
          <w:color w:val="000000"/>
          <w:sz w:val="20"/>
          <w:szCs w:val="20"/>
        </w:rPr>
        <w:t>When you buy or sell securities in a brokerage account, and in accordance with industry regulations, we may impose a markup (increase) or markdown (decrease) in the price of transactions we execute on a principal basis. We are compensated based upon the difference (markup) between the price you pay for securities purchased from us and the price we sell such securities to you over the prevailing market price, or the difference (markdown) between the price you sell securities to us and the price we purchase such securities from you over the prevailing market price. We maintain policies and procedures reasonably designed to help ensure compliance with the markup and markdown industry rules.   Per industry regulations, any such markup or markdown is clearly identified on a customer confirmation as well as the percentage of total markup or markdown as a percentage of the total transaction.</w:t>
      </w:r>
    </w:p>
    <w:p w14:paraId="4BCEEF44" w14:textId="77777777" w:rsidR="00FC3D13" w:rsidRPr="00FC3D13" w:rsidRDefault="00FC3D13" w:rsidP="00FC3D13">
      <w:pPr>
        <w:autoSpaceDE w:val="0"/>
        <w:autoSpaceDN w:val="0"/>
        <w:adjustRightInd w:val="0"/>
        <w:spacing w:after="0" w:line="240" w:lineRule="auto"/>
        <w:rPr>
          <w:rFonts w:ascii="Georgia" w:eastAsia="Calibri" w:hAnsi="Georgia" w:cs="Georgia"/>
          <w:color w:val="000000"/>
          <w:sz w:val="20"/>
          <w:szCs w:val="20"/>
        </w:rPr>
      </w:pPr>
    </w:p>
    <w:p w14:paraId="5CBDF465" w14:textId="4CDF39DA" w:rsidR="00FC3D13" w:rsidRDefault="00FC3D13" w:rsidP="00FC3D13">
      <w:pPr>
        <w:widowControl w:val="0"/>
        <w:kinsoku w:val="0"/>
        <w:overflowPunct w:val="0"/>
        <w:autoSpaceDE w:val="0"/>
        <w:autoSpaceDN w:val="0"/>
        <w:spacing w:after="0" w:line="240" w:lineRule="auto"/>
        <w:ind w:right="181"/>
        <w:rPr>
          <w:rFonts w:ascii="Georgia" w:eastAsia="Arial" w:hAnsi="Georgia" w:cs="Times New Roman"/>
          <w:b/>
          <w:sz w:val="20"/>
          <w:szCs w:val="20"/>
        </w:rPr>
      </w:pPr>
    </w:p>
    <w:p w14:paraId="2ABB41AE" w14:textId="6CD36FBF" w:rsidR="00401B03" w:rsidRDefault="00401B03" w:rsidP="00FC3D13">
      <w:pPr>
        <w:widowControl w:val="0"/>
        <w:kinsoku w:val="0"/>
        <w:overflowPunct w:val="0"/>
        <w:autoSpaceDE w:val="0"/>
        <w:autoSpaceDN w:val="0"/>
        <w:spacing w:after="0" w:line="240" w:lineRule="auto"/>
        <w:ind w:right="181"/>
        <w:rPr>
          <w:rFonts w:ascii="Georgia" w:eastAsia="Arial" w:hAnsi="Georgia" w:cs="Times New Roman"/>
          <w:b/>
          <w:sz w:val="20"/>
          <w:szCs w:val="20"/>
        </w:rPr>
      </w:pPr>
    </w:p>
    <w:p w14:paraId="0672F3CB" w14:textId="02FF5A89" w:rsidR="00401B03" w:rsidRDefault="00401B03" w:rsidP="00FC3D13">
      <w:pPr>
        <w:widowControl w:val="0"/>
        <w:kinsoku w:val="0"/>
        <w:overflowPunct w:val="0"/>
        <w:autoSpaceDE w:val="0"/>
        <w:autoSpaceDN w:val="0"/>
        <w:spacing w:after="0" w:line="240" w:lineRule="auto"/>
        <w:ind w:right="181"/>
        <w:rPr>
          <w:rFonts w:ascii="Georgia" w:eastAsia="Arial" w:hAnsi="Georgia" w:cs="Times New Roman"/>
          <w:b/>
          <w:sz w:val="20"/>
          <w:szCs w:val="20"/>
        </w:rPr>
      </w:pPr>
    </w:p>
    <w:p w14:paraId="1940FE8E" w14:textId="77777777" w:rsidR="00401B03" w:rsidRPr="00FC3D13" w:rsidRDefault="00401B03" w:rsidP="00FC3D13">
      <w:pPr>
        <w:widowControl w:val="0"/>
        <w:kinsoku w:val="0"/>
        <w:overflowPunct w:val="0"/>
        <w:autoSpaceDE w:val="0"/>
        <w:autoSpaceDN w:val="0"/>
        <w:spacing w:after="0" w:line="240" w:lineRule="auto"/>
        <w:ind w:right="181"/>
        <w:rPr>
          <w:rFonts w:ascii="Georgia" w:eastAsia="Arial" w:hAnsi="Georgia" w:cs="Times New Roman"/>
          <w:b/>
          <w:sz w:val="20"/>
          <w:szCs w:val="20"/>
        </w:rPr>
      </w:pPr>
    </w:p>
    <w:p w14:paraId="7E55A7B8" w14:textId="77777777" w:rsidR="00FC3D13" w:rsidRPr="00FC3D13" w:rsidRDefault="00FC3D13" w:rsidP="00FC3D13">
      <w:pPr>
        <w:autoSpaceDE w:val="0"/>
        <w:autoSpaceDN w:val="0"/>
        <w:adjustRightInd w:val="0"/>
        <w:spacing w:after="0" w:line="240" w:lineRule="auto"/>
        <w:rPr>
          <w:rFonts w:ascii="Georgia" w:eastAsia="Calibri" w:hAnsi="Georgia" w:cs="Georgia"/>
          <w:b/>
          <w:bCs/>
          <w:iCs/>
          <w:color w:val="000000"/>
          <w:sz w:val="20"/>
          <w:szCs w:val="20"/>
        </w:rPr>
      </w:pPr>
      <w:r w:rsidRPr="00FC3D13">
        <w:rPr>
          <w:rFonts w:ascii="Georgia" w:eastAsia="Calibri" w:hAnsi="Georgia" w:cs="Georgia"/>
          <w:b/>
          <w:bCs/>
          <w:iCs/>
          <w:color w:val="000000"/>
          <w:sz w:val="20"/>
          <w:szCs w:val="20"/>
        </w:rPr>
        <w:lastRenderedPageBreak/>
        <w:t>Account maintenance and other administrative fees</w:t>
      </w:r>
    </w:p>
    <w:p w14:paraId="371046AA" w14:textId="77777777" w:rsidR="00FC3D13" w:rsidRPr="00FC3D13" w:rsidRDefault="00FC3D13" w:rsidP="00FC3D13">
      <w:pPr>
        <w:autoSpaceDE w:val="0"/>
        <w:autoSpaceDN w:val="0"/>
        <w:adjustRightInd w:val="0"/>
        <w:spacing w:after="0" w:line="240" w:lineRule="auto"/>
        <w:rPr>
          <w:rFonts w:ascii="Georgia" w:eastAsia="Calibri" w:hAnsi="Georgia" w:cs="Georgia"/>
          <w:color w:val="000000"/>
          <w:sz w:val="20"/>
          <w:szCs w:val="20"/>
        </w:rPr>
      </w:pPr>
      <w:r w:rsidRPr="00FC3D13">
        <w:rPr>
          <w:rFonts w:ascii="Georgia" w:eastAsia="Calibri" w:hAnsi="Georgia" w:cs="Georgia"/>
          <w:color w:val="000000"/>
          <w:sz w:val="20"/>
          <w:szCs w:val="20"/>
        </w:rPr>
        <w:t>For the services we provide or make available to you with respect to your brokerage account, we charge certain account maintenance and other administrative fees, including transfer, wire, or other miscellaneous fees, as described in the fee schedule provided to you on an annual basis. The higher the fees we charge, the more we are compensated.   World does not charge these fees.  They are contracted fees charged by our clearing agent.</w:t>
      </w:r>
    </w:p>
    <w:p w14:paraId="0673B550" w14:textId="4E9BA3B9" w:rsidR="00FC3D13" w:rsidRPr="00FC3D13" w:rsidRDefault="00FC3D13" w:rsidP="00FC3D13">
      <w:pPr>
        <w:autoSpaceDE w:val="0"/>
        <w:autoSpaceDN w:val="0"/>
        <w:adjustRightInd w:val="0"/>
        <w:spacing w:after="0" w:line="240" w:lineRule="auto"/>
        <w:rPr>
          <w:rFonts w:ascii="Georgia" w:eastAsia="Calibri" w:hAnsi="Georgia" w:cs="Georgia"/>
          <w:color w:val="000000"/>
          <w:sz w:val="20"/>
          <w:szCs w:val="20"/>
        </w:rPr>
      </w:pPr>
    </w:p>
    <w:p w14:paraId="1FFF7177" w14:textId="77777777" w:rsidR="00FC3D13" w:rsidRPr="00FC3D13" w:rsidRDefault="00FC3D13" w:rsidP="00FC3D13">
      <w:pPr>
        <w:autoSpaceDE w:val="0"/>
        <w:autoSpaceDN w:val="0"/>
        <w:adjustRightInd w:val="0"/>
        <w:spacing w:after="0" w:line="240" w:lineRule="auto"/>
        <w:rPr>
          <w:rFonts w:ascii="Georgia" w:eastAsia="Calibri" w:hAnsi="Georgia" w:cs="Georgia"/>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C3D13" w:rsidRPr="00FC3D13" w14:paraId="05E72A57" w14:textId="77777777" w:rsidTr="004B2D59">
        <w:tc>
          <w:tcPr>
            <w:tcW w:w="9920" w:type="dxa"/>
            <w:shd w:val="clear" w:color="auto" w:fill="000000"/>
          </w:tcPr>
          <w:p w14:paraId="25B0ACF0" w14:textId="77777777" w:rsidR="00FC3D13" w:rsidRPr="00FC3D13" w:rsidRDefault="00FC3D13" w:rsidP="00FC3D13">
            <w:pPr>
              <w:widowControl w:val="0"/>
              <w:autoSpaceDE w:val="0"/>
              <w:autoSpaceDN w:val="0"/>
              <w:adjustRightInd w:val="0"/>
              <w:spacing w:after="0" w:line="240" w:lineRule="auto"/>
              <w:rPr>
                <w:rFonts w:ascii="Georgia" w:eastAsia="Calibri" w:hAnsi="Georgia" w:cs="Georgia"/>
                <w:color w:val="000000"/>
                <w:sz w:val="20"/>
                <w:szCs w:val="20"/>
              </w:rPr>
            </w:pPr>
            <w:r w:rsidRPr="00FC3D13">
              <w:rPr>
                <w:rFonts w:ascii="Georgia" w:eastAsia="Calibri" w:hAnsi="Georgia" w:cs="Archer Book"/>
                <w:b/>
                <w:bCs/>
              </w:rPr>
              <w:t>Compensation We Receive from Third Parties</w:t>
            </w:r>
          </w:p>
        </w:tc>
      </w:tr>
    </w:tbl>
    <w:p w14:paraId="104FF319" w14:textId="77777777" w:rsidR="00FC3D13" w:rsidRPr="00FC3D13" w:rsidRDefault="00FC3D13" w:rsidP="00FC3D13">
      <w:pPr>
        <w:autoSpaceDE w:val="0"/>
        <w:autoSpaceDN w:val="0"/>
        <w:adjustRightInd w:val="0"/>
        <w:spacing w:after="0" w:line="240" w:lineRule="auto"/>
        <w:ind w:left="120"/>
        <w:rPr>
          <w:rFonts w:ascii="Georgia" w:eastAsia="Calibri" w:hAnsi="Georgia" w:cs="Georgia"/>
          <w:color w:val="000000"/>
          <w:sz w:val="20"/>
          <w:szCs w:val="20"/>
        </w:rPr>
      </w:pPr>
    </w:p>
    <w:p w14:paraId="662DAEFE" w14:textId="77777777" w:rsidR="00FC3D13" w:rsidRPr="00FC3D13" w:rsidRDefault="00FC3D13" w:rsidP="00FC3D13">
      <w:pPr>
        <w:autoSpaceDE w:val="0"/>
        <w:autoSpaceDN w:val="0"/>
        <w:adjustRightInd w:val="0"/>
        <w:spacing w:after="0" w:line="240" w:lineRule="auto"/>
        <w:rPr>
          <w:rFonts w:ascii="Georgia" w:eastAsia="Calibri" w:hAnsi="Georgia" w:cs="Georgia"/>
          <w:color w:val="000000"/>
          <w:sz w:val="20"/>
          <w:szCs w:val="20"/>
        </w:rPr>
      </w:pPr>
    </w:p>
    <w:p w14:paraId="019F26DC" w14:textId="77777777" w:rsidR="00FC3D13" w:rsidRPr="00FC3D13" w:rsidRDefault="00FC3D13" w:rsidP="00FC3D13">
      <w:pPr>
        <w:autoSpaceDE w:val="0"/>
        <w:autoSpaceDN w:val="0"/>
        <w:adjustRightInd w:val="0"/>
        <w:spacing w:after="0" w:line="240" w:lineRule="auto"/>
        <w:rPr>
          <w:rFonts w:ascii="Georgia" w:eastAsia="Calibri" w:hAnsi="Georgia" w:cs="Georgia"/>
          <w:color w:val="000000"/>
          <w:sz w:val="20"/>
          <w:szCs w:val="20"/>
        </w:rPr>
      </w:pPr>
      <w:r w:rsidRPr="00FC3D13">
        <w:rPr>
          <w:rFonts w:ascii="Georgia" w:eastAsia="Calibri" w:hAnsi="Georgia" w:cs="Georgia"/>
          <w:color w:val="000000"/>
          <w:sz w:val="20"/>
          <w:szCs w:val="20"/>
        </w:rPr>
        <w:t xml:space="preserve">Third-party payments we receive vary from the compensation we receive in connection with other products and services we may make available to you. This compensation generally represents an expense embedded in the investment products and services that is borne by investors. The types of third-party compensation we receive include: </w:t>
      </w:r>
    </w:p>
    <w:p w14:paraId="51A27E91" w14:textId="77777777" w:rsidR="00FC3D13" w:rsidRPr="00FC3D13" w:rsidRDefault="00FC3D13" w:rsidP="00FC3D13">
      <w:pPr>
        <w:autoSpaceDE w:val="0"/>
        <w:autoSpaceDN w:val="0"/>
        <w:adjustRightInd w:val="0"/>
        <w:spacing w:after="0" w:line="240" w:lineRule="auto"/>
        <w:rPr>
          <w:rFonts w:ascii="Georgia" w:eastAsia="Calibri" w:hAnsi="Georgia" w:cs="Georgia"/>
          <w:color w:val="000000"/>
          <w:sz w:val="20"/>
          <w:szCs w:val="20"/>
        </w:rPr>
      </w:pPr>
    </w:p>
    <w:p w14:paraId="61DE66CD" w14:textId="77777777" w:rsidR="00FC3D13" w:rsidRPr="00FC3D13" w:rsidRDefault="00FC3D13" w:rsidP="00FC3D13">
      <w:pPr>
        <w:autoSpaceDE w:val="0"/>
        <w:autoSpaceDN w:val="0"/>
        <w:adjustRightInd w:val="0"/>
        <w:spacing w:after="0" w:line="240" w:lineRule="auto"/>
        <w:rPr>
          <w:rFonts w:ascii="Georgia" w:eastAsia="Calibri" w:hAnsi="Georgia" w:cs="Georgia"/>
          <w:sz w:val="18"/>
          <w:szCs w:val="18"/>
        </w:rPr>
      </w:pPr>
      <w:r w:rsidRPr="00FC3D13">
        <w:rPr>
          <w:rFonts w:ascii="Georgia" w:eastAsia="Calibri" w:hAnsi="Georgia" w:cs="Georgia"/>
          <w:b/>
          <w:bCs/>
          <w:color w:val="000000"/>
          <w:sz w:val="20"/>
          <w:szCs w:val="20"/>
        </w:rPr>
        <w:t xml:space="preserve">Revenue Sharing. </w:t>
      </w:r>
      <w:r w:rsidRPr="00FC3D13">
        <w:rPr>
          <w:rFonts w:ascii="Georgia" w:eastAsia="Calibri" w:hAnsi="Georgia" w:cs="Georgia"/>
          <w:sz w:val="18"/>
          <w:szCs w:val="18"/>
        </w:rPr>
        <w:t xml:space="preserve">Wells Fargo Bank, the parent company of First Clearing LLC. is the bank of record for all FDIC deposits.  Depending on the interest rate environment, First Clearing LLC through its parent shares a designated portion of interest on all FDIC balances.  Through its extremely large network, in compliance with Federal Reserve Board regulations, Wells Fargo </w:t>
      </w:r>
      <w:proofErr w:type="gramStart"/>
      <w:r w:rsidRPr="00FC3D13">
        <w:rPr>
          <w:rFonts w:ascii="Georgia" w:eastAsia="Calibri" w:hAnsi="Georgia" w:cs="Georgia"/>
          <w:sz w:val="18"/>
          <w:szCs w:val="18"/>
        </w:rPr>
        <w:t>is able to</w:t>
      </w:r>
      <w:proofErr w:type="gramEnd"/>
      <w:r w:rsidRPr="00FC3D13">
        <w:rPr>
          <w:rFonts w:ascii="Georgia" w:eastAsia="Calibri" w:hAnsi="Georgia" w:cs="Georgia"/>
          <w:sz w:val="18"/>
          <w:szCs w:val="18"/>
        </w:rPr>
        <w:t xml:space="preserve"> offer FDIC insurance on each account with </w:t>
      </w:r>
      <w:proofErr w:type="gramStart"/>
      <w:r w:rsidRPr="00FC3D13">
        <w:rPr>
          <w:rFonts w:ascii="Georgia" w:eastAsia="Calibri" w:hAnsi="Georgia" w:cs="Georgia"/>
          <w:sz w:val="18"/>
          <w:szCs w:val="18"/>
        </w:rPr>
        <w:t>a FDIC</w:t>
      </w:r>
      <w:proofErr w:type="gramEnd"/>
      <w:r w:rsidRPr="00FC3D13">
        <w:rPr>
          <w:rFonts w:ascii="Georgia" w:eastAsia="Calibri" w:hAnsi="Georgia" w:cs="Georgia"/>
          <w:sz w:val="18"/>
          <w:szCs w:val="18"/>
        </w:rPr>
        <w:t xml:space="preserve"> balance up to $750,000 per account. Normal FDIC insurance at a standard bank is only $250,000 per account.</w:t>
      </w:r>
    </w:p>
    <w:p w14:paraId="2C1AC1E2" w14:textId="77777777" w:rsidR="00FC3D13" w:rsidRPr="00FC3D13" w:rsidRDefault="00FC3D13" w:rsidP="00FC3D13">
      <w:pPr>
        <w:widowControl w:val="0"/>
        <w:autoSpaceDE w:val="0"/>
        <w:autoSpaceDN w:val="0"/>
        <w:adjustRightInd w:val="0"/>
        <w:spacing w:before="39" w:after="0" w:line="240" w:lineRule="auto"/>
        <w:ind w:left="720"/>
        <w:rPr>
          <w:rFonts w:ascii="Georgia" w:eastAsia="Arial" w:hAnsi="Georgia" w:cs="Georgia"/>
          <w:sz w:val="20"/>
          <w:szCs w:val="20"/>
        </w:rPr>
      </w:pPr>
    </w:p>
    <w:p w14:paraId="198CB4CD" w14:textId="77777777" w:rsidR="00FC3D13" w:rsidRPr="00FC3D13" w:rsidRDefault="00FC3D13" w:rsidP="00407C39">
      <w:pPr>
        <w:widowControl w:val="0"/>
        <w:numPr>
          <w:ilvl w:val="0"/>
          <w:numId w:val="2"/>
        </w:numPr>
        <w:autoSpaceDE w:val="0"/>
        <w:autoSpaceDN w:val="0"/>
        <w:adjustRightInd w:val="0"/>
        <w:spacing w:after="0" w:line="240" w:lineRule="auto"/>
        <w:rPr>
          <w:rFonts w:ascii="Georgia" w:eastAsia="Calibri" w:hAnsi="Georgia" w:cs="Georgia"/>
          <w:color w:val="000000"/>
          <w:sz w:val="20"/>
          <w:szCs w:val="20"/>
        </w:rPr>
      </w:pPr>
      <w:r w:rsidRPr="00FC3D13">
        <w:rPr>
          <w:rFonts w:ascii="Georgia" w:eastAsia="Calibri" w:hAnsi="Georgia" w:cs="Georgia"/>
          <w:b/>
          <w:bCs/>
          <w:color w:val="000000"/>
          <w:sz w:val="20"/>
          <w:szCs w:val="20"/>
        </w:rPr>
        <w:t xml:space="preserve">Trail Compensation. </w:t>
      </w:r>
      <w:r w:rsidRPr="00FC3D13">
        <w:rPr>
          <w:rFonts w:ascii="Georgia" w:eastAsia="Calibri" w:hAnsi="Georgia" w:cs="Georgia"/>
          <w:color w:val="000000"/>
          <w:sz w:val="20"/>
          <w:szCs w:val="20"/>
        </w:rPr>
        <w:t>Ongoing compensation from Product Sponsors may be received by us and shared with our financial advisors. This compensation (commonly known as trails, service fees or Rule 12b-1 fees in the case of mutual funds) is typically paid from the assets of the investment product under a distribution or servicing arrangement and is calculated as an annual percentage of invested assets. The amount of this compensation varies from product to product. We have an incentive to recommend that you purchase and hold interests in products that pay us higher trails.  World does not engage in the recommendation of mutual funds based on product compensation.</w:t>
      </w:r>
    </w:p>
    <w:p w14:paraId="4600CAB4" w14:textId="77777777" w:rsidR="00FC3D13" w:rsidRPr="00FC3D13" w:rsidRDefault="00FC3D13" w:rsidP="00FC3D13">
      <w:pPr>
        <w:autoSpaceDE w:val="0"/>
        <w:autoSpaceDN w:val="0"/>
        <w:adjustRightInd w:val="0"/>
        <w:spacing w:after="0" w:line="240" w:lineRule="auto"/>
        <w:rPr>
          <w:rFonts w:ascii="Georgia" w:eastAsia="Calibri" w:hAnsi="Georgia" w:cs="Georgia"/>
          <w:b/>
          <w:bCs/>
          <w:color w:val="000000"/>
          <w:sz w:val="20"/>
          <w:szCs w:val="20"/>
        </w:rPr>
      </w:pPr>
    </w:p>
    <w:p w14:paraId="276D3801" w14:textId="77777777" w:rsidR="00FC3D13" w:rsidRPr="00FC3D13" w:rsidRDefault="00FC3D13" w:rsidP="00FC3D13">
      <w:pPr>
        <w:autoSpaceDE w:val="0"/>
        <w:autoSpaceDN w:val="0"/>
        <w:adjustRightInd w:val="0"/>
        <w:spacing w:after="0" w:line="240" w:lineRule="auto"/>
        <w:rPr>
          <w:rFonts w:ascii="Georgia" w:eastAsia="Calibri" w:hAnsi="Georgia" w:cs="Georgia"/>
          <w:b/>
          <w:bCs/>
          <w:color w:val="000000"/>
          <w:sz w:val="20"/>
          <w:szCs w:val="20"/>
        </w:rPr>
      </w:pPr>
      <w:r w:rsidRPr="00FC3D13">
        <w:rPr>
          <w:rFonts w:ascii="Georgia" w:eastAsia="Calibri" w:hAnsi="Georgia" w:cs="Georgia"/>
          <w:b/>
          <w:bCs/>
          <w:color w:val="000000"/>
          <w:sz w:val="20"/>
          <w:szCs w:val="20"/>
        </w:rPr>
        <w:t xml:space="preserve">Additional Compensation from Product Sponsors and Other Third Parties </w:t>
      </w:r>
    </w:p>
    <w:p w14:paraId="240A4553" w14:textId="77777777" w:rsidR="00FC3D13" w:rsidRPr="00FC3D13" w:rsidRDefault="00FC3D13" w:rsidP="00FC3D13">
      <w:pPr>
        <w:autoSpaceDE w:val="0"/>
        <w:autoSpaceDN w:val="0"/>
        <w:adjustRightInd w:val="0"/>
        <w:spacing w:after="0" w:line="240" w:lineRule="auto"/>
        <w:rPr>
          <w:rFonts w:ascii="Georgia" w:eastAsia="Calibri" w:hAnsi="Georgia" w:cs="Georgia"/>
          <w:color w:val="000000"/>
          <w:sz w:val="20"/>
          <w:szCs w:val="20"/>
        </w:rPr>
      </w:pPr>
      <w:r w:rsidRPr="00FC3D13">
        <w:rPr>
          <w:rFonts w:ascii="Georgia" w:eastAsia="Calibri" w:hAnsi="Georgia" w:cs="Georgia"/>
          <w:color w:val="000000"/>
          <w:sz w:val="20"/>
          <w:szCs w:val="20"/>
        </w:rPr>
        <w:t xml:space="preserve">We and our financial advisors, associates, employees, and agents do not receive additional compensation from Product Sponsors and other third parties including: </w:t>
      </w:r>
    </w:p>
    <w:p w14:paraId="39123527" w14:textId="77777777" w:rsidR="00FC3D13" w:rsidRPr="00FC3D13" w:rsidRDefault="00FC3D13" w:rsidP="00407C39">
      <w:pPr>
        <w:widowControl w:val="0"/>
        <w:numPr>
          <w:ilvl w:val="0"/>
          <w:numId w:val="3"/>
        </w:numPr>
        <w:autoSpaceDE w:val="0"/>
        <w:autoSpaceDN w:val="0"/>
        <w:adjustRightInd w:val="0"/>
        <w:spacing w:before="39" w:after="0" w:line="240" w:lineRule="auto"/>
        <w:rPr>
          <w:rFonts w:ascii="Georgia" w:eastAsia="Calibri" w:hAnsi="Georgia" w:cs="Georgia"/>
          <w:color w:val="000000"/>
          <w:sz w:val="20"/>
          <w:szCs w:val="20"/>
        </w:rPr>
      </w:pPr>
      <w:r w:rsidRPr="00FC3D13">
        <w:rPr>
          <w:rFonts w:ascii="Georgia" w:eastAsia="Calibri" w:hAnsi="Georgia" w:cs="Georgia"/>
          <w:color w:val="000000"/>
          <w:sz w:val="20"/>
          <w:szCs w:val="20"/>
        </w:rPr>
        <w:t xml:space="preserve">Gifts and awards, an occasional dinner or ticket to a sporting event, or reimbursement in connection with educational meetings or marketing or advertising initiatives, including services for identifying prospective clients. </w:t>
      </w:r>
    </w:p>
    <w:p w14:paraId="0A8DF542" w14:textId="77777777" w:rsidR="00FC3D13" w:rsidRPr="00FC3D13" w:rsidRDefault="00FC3D13" w:rsidP="00407C39">
      <w:pPr>
        <w:widowControl w:val="0"/>
        <w:numPr>
          <w:ilvl w:val="0"/>
          <w:numId w:val="3"/>
        </w:numPr>
        <w:autoSpaceDE w:val="0"/>
        <w:autoSpaceDN w:val="0"/>
        <w:adjustRightInd w:val="0"/>
        <w:spacing w:before="39" w:after="0" w:line="240" w:lineRule="auto"/>
        <w:rPr>
          <w:rFonts w:ascii="Georgia" w:eastAsia="Calibri" w:hAnsi="Georgia" w:cs="Georgia"/>
          <w:color w:val="000000"/>
          <w:sz w:val="20"/>
          <w:szCs w:val="20"/>
        </w:rPr>
      </w:pPr>
      <w:r w:rsidRPr="00FC3D13">
        <w:rPr>
          <w:rFonts w:ascii="Georgia" w:eastAsia="Calibri" w:hAnsi="Georgia" w:cs="Georgia"/>
          <w:color w:val="000000"/>
          <w:sz w:val="20"/>
          <w:szCs w:val="20"/>
        </w:rPr>
        <w:t xml:space="preserve">Payment or reimbursement for the costs associated with education or training events that are attended by our employees, agents, and financial advisors, and for conferences and events that we sponsor. </w:t>
      </w:r>
    </w:p>
    <w:p w14:paraId="0306A186" w14:textId="77777777" w:rsidR="00FC3D13" w:rsidRPr="00FC3D13" w:rsidRDefault="00FC3D13" w:rsidP="00407C39">
      <w:pPr>
        <w:widowControl w:val="0"/>
        <w:numPr>
          <w:ilvl w:val="0"/>
          <w:numId w:val="3"/>
        </w:numPr>
        <w:autoSpaceDE w:val="0"/>
        <w:autoSpaceDN w:val="0"/>
        <w:adjustRightInd w:val="0"/>
        <w:spacing w:before="39" w:after="0" w:line="240" w:lineRule="auto"/>
        <w:rPr>
          <w:rFonts w:ascii="Georgia" w:eastAsia="Calibri" w:hAnsi="Georgia" w:cs="Georgia"/>
          <w:color w:val="000000"/>
          <w:sz w:val="20"/>
          <w:szCs w:val="20"/>
        </w:rPr>
      </w:pPr>
      <w:r w:rsidRPr="00FC3D13">
        <w:rPr>
          <w:rFonts w:ascii="Georgia" w:eastAsia="Calibri" w:hAnsi="Georgia" w:cs="Georgia"/>
          <w:color w:val="000000"/>
          <w:sz w:val="20"/>
          <w:szCs w:val="20"/>
        </w:rPr>
        <w:t xml:space="preserve">Reimbursement from Product Sponsors for research and technology-related costs, such as those to build systems, tools, and new features to aid in servicing clients. Additionally, we and our affiliates receive compensation from Product Sponsors to provide aggregate sales data. </w:t>
      </w:r>
    </w:p>
    <w:p w14:paraId="306F3C2A" w14:textId="77777777" w:rsidR="00FC3D13" w:rsidRPr="00FC3D13" w:rsidRDefault="00FC3D13" w:rsidP="00FC3D13">
      <w:pPr>
        <w:autoSpaceDE w:val="0"/>
        <w:autoSpaceDN w:val="0"/>
        <w:adjustRightInd w:val="0"/>
        <w:spacing w:after="0" w:line="240" w:lineRule="auto"/>
        <w:rPr>
          <w:rFonts w:ascii="Georgia" w:eastAsia="Calibri" w:hAnsi="Georgia" w:cs="Georgia"/>
          <w:b/>
          <w:color w:val="000000"/>
          <w:sz w:val="20"/>
          <w:szCs w:val="20"/>
        </w:rPr>
      </w:pPr>
    </w:p>
    <w:p w14:paraId="3663F0BA" w14:textId="77777777" w:rsidR="00FC3D13" w:rsidRPr="00FC3D13" w:rsidRDefault="00FC3D13" w:rsidP="00FC3D13">
      <w:pPr>
        <w:autoSpaceDE w:val="0"/>
        <w:autoSpaceDN w:val="0"/>
        <w:adjustRightInd w:val="0"/>
        <w:spacing w:after="0" w:line="240" w:lineRule="auto"/>
        <w:rPr>
          <w:rFonts w:ascii="Georgia" w:eastAsia="Calibri" w:hAnsi="Georgia" w:cs="Georgia"/>
          <w:b/>
          <w:bCs/>
          <w:sz w:val="20"/>
          <w:szCs w:val="20"/>
        </w:rPr>
      </w:pPr>
      <w:r w:rsidRPr="00FC3D13">
        <w:rPr>
          <w:rFonts w:ascii="Georgia" w:eastAsia="Calibri" w:hAnsi="Georgia" w:cs="Georgia"/>
          <w:b/>
          <w:bCs/>
          <w:sz w:val="20"/>
          <w:szCs w:val="20"/>
        </w:rPr>
        <w:t>Product Share Classes</w:t>
      </w:r>
    </w:p>
    <w:p w14:paraId="3316D568" w14:textId="77777777" w:rsidR="00FC3D13" w:rsidRPr="00FC3D13" w:rsidRDefault="00FC3D13" w:rsidP="00FC3D13">
      <w:pPr>
        <w:autoSpaceDE w:val="0"/>
        <w:autoSpaceDN w:val="0"/>
        <w:adjustRightInd w:val="0"/>
        <w:spacing w:after="0" w:line="240" w:lineRule="auto"/>
        <w:rPr>
          <w:rFonts w:ascii="Georgia" w:eastAsia="Calibri" w:hAnsi="Georgia" w:cs="Georgia"/>
          <w:bCs/>
          <w:sz w:val="20"/>
          <w:szCs w:val="20"/>
        </w:rPr>
      </w:pPr>
      <w:r w:rsidRPr="00FC3D13">
        <w:rPr>
          <w:rFonts w:ascii="Georgia" w:eastAsia="Calibri" w:hAnsi="Georgia" w:cs="Georgia"/>
          <w:bCs/>
          <w:sz w:val="20"/>
          <w:szCs w:val="20"/>
        </w:rPr>
        <w:t xml:space="preserve">Some Product Sponsors offer multiple structures of the same product (e.g., mutual fund share classes) with each option having a unique expense structure, and some having lower costs to you as compared to others. World is not </w:t>
      </w:r>
      <w:proofErr w:type="spellStart"/>
      <w:r w:rsidRPr="00FC3D13">
        <w:rPr>
          <w:rFonts w:ascii="Georgia" w:eastAsia="Calibri" w:hAnsi="Georgia" w:cs="Georgia"/>
          <w:bCs/>
          <w:sz w:val="20"/>
          <w:szCs w:val="20"/>
        </w:rPr>
        <w:t>incentivised</w:t>
      </w:r>
      <w:proofErr w:type="spellEnd"/>
      <w:r w:rsidRPr="00FC3D13">
        <w:rPr>
          <w:rFonts w:ascii="Georgia" w:eastAsia="Calibri" w:hAnsi="Georgia" w:cs="Georgia"/>
          <w:bCs/>
          <w:sz w:val="20"/>
          <w:szCs w:val="20"/>
        </w:rPr>
        <w:t xml:space="preserve"> to make available those share classes or other product structures that will generate the highest compensation to us.  </w:t>
      </w:r>
    </w:p>
    <w:p w14:paraId="0E05B55A" w14:textId="77777777" w:rsidR="00FC3D13" w:rsidRPr="00FC3D13" w:rsidRDefault="00FC3D13" w:rsidP="00FC3D13">
      <w:pPr>
        <w:autoSpaceDE w:val="0"/>
        <w:autoSpaceDN w:val="0"/>
        <w:adjustRightInd w:val="0"/>
        <w:spacing w:after="0" w:line="240" w:lineRule="auto"/>
        <w:rPr>
          <w:rFonts w:ascii="Georgia" w:eastAsia="Calibri" w:hAnsi="Georgia" w:cs="Georgia"/>
          <w:b/>
          <w:bCs/>
          <w:color w:val="000000"/>
          <w:sz w:val="20"/>
          <w:szCs w:val="20"/>
        </w:rPr>
      </w:pPr>
    </w:p>
    <w:p w14:paraId="0C0AE483" w14:textId="77777777" w:rsidR="00FC3D13" w:rsidRPr="00FC3D13" w:rsidRDefault="00FC3D13" w:rsidP="00FC3D13">
      <w:pPr>
        <w:autoSpaceDE w:val="0"/>
        <w:autoSpaceDN w:val="0"/>
        <w:adjustRightInd w:val="0"/>
        <w:spacing w:after="0" w:line="240" w:lineRule="auto"/>
        <w:rPr>
          <w:rFonts w:ascii="Georgia" w:eastAsia="Calibri" w:hAnsi="Georgia" w:cs="Georgia"/>
          <w:b/>
          <w:bCs/>
          <w:color w:val="000000"/>
          <w:sz w:val="20"/>
          <w:szCs w:val="20"/>
        </w:rPr>
      </w:pPr>
      <w:r w:rsidRPr="00FC3D13">
        <w:rPr>
          <w:rFonts w:ascii="Georgia" w:eastAsia="Calibri" w:hAnsi="Georgia" w:cs="Georgia"/>
          <w:b/>
          <w:bCs/>
          <w:color w:val="000000"/>
          <w:sz w:val="20"/>
          <w:szCs w:val="20"/>
        </w:rPr>
        <w:t xml:space="preserve">Compensation Related to Proprietary Products </w:t>
      </w:r>
    </w:p>
    <w:p w14:paraId="18ED2C84" w14:textId="6D725DAF" w:rsidR="00FC3D13" w:rsidRDefault="00FC3D13" w:rsidP="00FC3D13">
      <w:pPr>
        <w:autoSpaceDE w:val="0"/>
        <w:autoSpaceDN w:val="0"/>
        <w:adjustRightInd w:val="0"/>
        <w:spacing w:after="0" w:line="240" w:lineRule="auto"/>
        <w:rPr>
          <w:rFonts w:ascii="Georgia" w:eastAsia="Calibri" w:hAnsi="Georgia" w:cs="Georgia"/>
          <w:color w:val="000000"/>
          <w:sz w:val="20"/>
          <w:szCs w:val="20"/>
        </w:rPr>
      </w:pPr>
      <w:r w:rsidRPr="00FC3D13">
        <w:rPr>
          <w:rFonts w:ascii="Georgia" w:eastAsia="Calibri" w:hAnsi="Georgia" w:cs="Georgia"/>
          <w:color w:val="000000"/>
          <w:sz w:val="20"/>
          <w:szCs w:val="20"/>
        </w:rPr>
        <w:t xml:space="preserve">Under industry standards, brokerage recommendations can include a recommendation to invest in a product or service that is managed, </w:t>
      </w:r>
      <w:proofErr w:type="gramStart"/>
      <w:r w:rsidRPr="00FC3D13">
        <w:rPr>
          <w:rFonts w:ascii="Georgia" w:eastAsia="Calibri" w:hAnsi="Georgia" w:cs="Georgia"/>
          <w:color w:val="000000"/>
          <w:sz w:val="20"/>
          <w:szCs w:val="20"/>
        </w:rPr>
        <w:t>issued</w:t>
      </w:r>
      <w:proofErr w:type="gramEnd"/>
      <w:r w:rsidRPr="00FC3D13">
        <w:rPr>
          <w:rFonts w:ascii="Georgia" w:eastAsia="Calibri" w:hAnsi="Georgia" w:cs="Georgia"/>
          <w:color w:val="000000"/>
          <w:sz w:val="20"/>
          <w:szCs w:val="20"/>
        </w:rPr>
        <w:t xml:space="preserve"> or sponsored by us or our affiliates.   </w:t>
      </w:r>
      <w:proofErr w:type="gramStart"/>
      <w:r w:rsidRPr="00FC3D13">
        <w:rPr>
          <w:rFonts w:ascii="Georgia" w:eastAsia="Calibri" w:hAnsi="Georgia" w:cs="Georgia"/>
          <w:color w:val="000000"/>
          <w:sz w:val="20"/>
          <w:szCs w:val="20"/>
        </w:rPr>
        <w:t>World</w:t>
      </w:r>
      <w:proofErr w:type="gramEnd"/>
      <w:r w:rsidRPr="00FC3D13">
        <w:rPr>
          <w:rFonts w:ascii="Georgia" w:eastAsia="Calibri" w:hAnsi="Georgia" w:cs="Georgia"/>
          <w:color w:val="000000"/>
          <w:sz w:val="20"/>
          <w:szCs w:val="20"/>
        </w:rPr>
        <w:t xml:space="preserve"> does not manage, </w:t>
      </w:r>
      <w:proofErr w:type="gramStart"/>
      <w:r w:rsidRPr="00FC3D13">
        <w:rPr>
          <w:rFonts w:ascii="Georgia" w:eastAsia="Calibri" w:hAnsi="Georgia" w:cs="Georgia"/>
          <w:color w:val="000000"/>
          <w:sz w:val="20"/>
          <w:szCs w:val="20"/>
        </w:rPr>
        <w:t>issue</w:t>
      </w:r>
      <w:proofErr w:type="gramEnd"/>
      <w:r w:rsidRPr="00FC3D13">
        <w:rPr>
          <w:rFonts w:ascii="Georgia" w:eastAsia="Calibri" w:hAnsi="Georgia" w:cs="Georgia"/>
          <w:color w:val="000000"/>
          <w:sz w:val="20"/>
          <w:szCs w:val="20"/>
        </w:rPr>
        <w:t xml:space="preserve"> or sponsor any products.</w:t>
      </w:r>
    </w:p>
    <w:p w14:paraId="46C08AAC" w14:textId="77777777" w:rsidR="00401B03" w:rsidRPr="00FC3D13" w:rsidRDefault="00401B03" w:rsidP="00FC3D13">
      <w:pPr>
        <w:autoSpaceDE w:val="0"/>
        <w:autoSpaceDN w:val="0"/>
        <w:adjustRightInd w:val="0"/>
        <w:spacing w:after="0" w:line="240" w:lineRule="auto"/>
        <w:rPr>
          <w:rFonts w:ascii="Georgia" w:eastAsia="Calibri" w:hAnsi="Georgia" w:cs="Georgia"/>
          <w:color w:val="000000"/>
          <w:sz w:val="20"/>
          <w:szCs w:val="20"/>
        </w:rPr>
      </w:pPr>
    </w:p>
    <w:p w14:paraId="5DD17CE6" w14:textId="77777777" w:rsidR="00FC3D13" w:rsidRPr="00FC3D13" w:rsidRDefault="00FC3D13" w:rsidP="00FC3D13">
      <w:pPr>
        <w:autoSpaceDE w:val="0"/>
        <w:autoSpaceDN w:val="0"/>
        <w:adjustRightInd w:val="0"/>
        <w:spacing w:after="0" w:line="240" w:lineRule="auto"/>
        <w:rPr>
          <w:rFonts w:ascii="Georgia" w:eastAsia="Calibri" w:hAnsi="Georgia" w:cs="Georgia"/>
          <w:b/>
          <w:b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C3D13" w:rsidRPr="00FC3D13" w14:paraId="579DBA42" w14:textId="77777777" w:rsidTr="004B2D59">
        <w:tc>
          <w:tcPr>
            <w:tcW w:w="9920" w:type="dxa"/>
            <w:shd w:val="clear" w:color="auto" w:fill="000000"/>
          </w:tcPr>
          <w:p w14:paraId="48B15F31" w14:textId="77777777" w:rsidR="00FC3D13" w:rsidRPr="00FC3D13" w:rsidRDefault="00FC3D13" w:rsidP="00FC3D13">
            <w:pPr>
              <w:widowControl w:val="0"/>
              <w:autoSpaceDE w:val="0"/>
              <w:autoSpaceDN w:val="0"/>
              <w:adjustRightInd w:val="0"/>
              <w:spacing w:after="0" w:line="240" w:lineRule="auto"/>
              <w:rPr>
                <w:rFonts w:ascii="Georgia" w:eastAsia="Arial" w:hAnsi="Georgia" w:cs="Arial"/>
                <w:b/>
                <w:bCs/>
              </w:rPr>
            </w:pPr>
            <w:r w:rsidRPr="00FC3D13">
              <w:rPr>
                <w:rFonts w:ascii="Georgia" w:eastAsia="Arial" w:hAnsi="Georgia" w:cs="Arial"/>
                <w:b/>
                <w:bCs/>
              </w:rPr>
              <w:lastRenderedPageBreak/>
              <w:t xml:space="preserve">Compensation Related to Our Affiliates </w:t>
            </w:r>
          </w:p>
        </w:tc>
      </w:tr>
    </w:tbl>
    <w:p w14:paraId="58FF5F8D" w14:textId="77777777" w:rsidR="00FC3D13" w:rsidRPr="00FC3D13" w:rsidRDefault="00FC3D13" w:rsidP="00FC3D13">
      <w:pPr>
        <w:autoSpaceDE w:val="0"/>
        <w:autoSpaceDN w:val="0"/>
        <w:adjustRightInd w:val="0"/>
        <w:spacing w:after="0" w:line="240" w:lineRule="auto"/>
        <w:rPr>
          <w:rFonts w:ascii="Georgia" w:eastAsia="Calibri" w:hAnsi="Georgia" w:cs="Georgia"/>
          <w:b/>
          <w:bCs/>
          <w:color w:val="000000"/>
          <w:sz w:val="20"/>
          <w:szCs w:val="20"/>
        </w:rPr>
      </w:pPr>
    </w:p>
    <w:p w14:paraId="58017B70" w14:textId="77777777" w:rsidR="00FC3D13" w:rsidRPr="00FC3D13" w:rsidRDefault="00FC3D13" w:rsidP="00FC3D13">
      <w:pPr>
        <w:autoSpaceDE w:val="0"/>
        <w:autoSpaceDN w:val="0"/>
        <w:adjustRightInd w:val="0"/>
        <w:spacing w:after="0" w:line="240" w:lineRule="auto"/>
        <w:rPr>
          <w:rFonts w:ascii="Georgia" w:eastAsia="Calibri" w:hAnsi="Georgia" w:cs="Georgia"/>
          <w:bCs/>
          <w:color w:val="000000"/>
          <w:sz w:val="20"/>
          <w:szCs w:val="20"/>
        </w:rPr>
      </w:pPr>
      <w:r w:rsidRPr="00FC3D13">
        <w:rPr>
          <w:rFonts w:ascii="Georgia" w:eastAsia="Calibri" w:hAnsi="Georgia" w:cs="Georgia"/>
          <w:bCs/>
          <w:color w:val="000000"/>
          <w:sz w:val="20"/>
          <w:szCs w:val="20"/>
        </w:rPr>
        <w:t>World does not receive any compensation from an affiliate for brokerage recommendations.</w:t>
      </w:r>
    </w:p>
    <w:p w14:paraId="4BE96203" w14:textId="77777777" w:rsidR="00FC3D13" w:rsidRPr="00FC3D13" w:rsidRDefault="00FC3D13" w:rsidP="00FC3D13">
      <w:pPr>
        <w:autoSpaceDE w:val="0"/>
        <w:autoSpaceDN w:val="0"/>
        <w:adjustRightInd w:val="0"/>
        <w:spacing w:after="0" w:line="240" w:lineRule="auto"/>
        <w:rPr>
          <w:rFonts w:ascii="Georgia" w:eastAsia="Calibri" w:hAnsi="Georgia" w:cs="Georgia"/>
          <w:b/>
          <w:b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C3D13" w:rsidRPr="00FC3D13" w14:paraId="6C723AD0" w14:textId="77777777" w:rsidTr="004B2D59">
        <w:trPr>
          <w:trHeight w:val="70"/>
        </w:trPr>
        <w:tc>
          <w:tcPr>
            <w:tcW w:w="9920" w:type="dxa"/>
            <w:shd w:val="clear" w:color="auto" w:fill="000000"/>
          </w:tcPr>
          <w:p w14:paraId="5361DD43" w14:textId="77777777" w:rsidR="00FC3D13" w:rsidRPr="00FC3D13" w:rsidRDefault="00FC3D13" w:rsidP="00FC3D13">
            <w:pPr>
              <w:widowControl w:val="0"/>
              <w:autoSpaceDE w:val="0"/>
              <w:autoSpaceDN w:val="0"/>
              <w:adjustRightInd w:val="0"/>
              <w:spacing w:after="0" w:line="240" w:lineRule="auto"/>
              <w:rPr>
                <w:rFonts w:ascii="Georgia" w:eastAsia="Calibri" w:hAnsi="Georgia" w:cs="Georgia"/>
                <w:b/>
                <w:bCs/>
                <w:color w:val="FFFFFF"/>
              </w:rPr>
            </w:pPr>
            <w:r w:rsidRPr="00FC3D13">
              <w:rPr>
                <w:rFonts w:ascii="Georgia" w:eastAsia="Calibri" w:hAnsi="Georgia" w:cs="Georgia"/>
                <w:b/>
                <w:bCs/>
                <w:color w:val="FFFFFF"/>
              </w:rPr>
              <w:t>Compensation Received by Associated Persons</w:t>
            </w:r>
          </w:p>
        </w:tc>
      </w:tr>
    </w:tbl>
    <w:p w14:paraId="754737D8" w14:textId="77777777" w:rsidR="00FC3D13" w:rsidRPr="00FC3D13" w:rsidRDefault="00FC3D13" w:rsidP="00FC3D13">
      <w:pPr>
        <w:autoSpaceDE w:val="0"/>
        <w:autoSpaceDN w:val="0"/>
        <w:adjustRightInd w:val="0"/>
        <w:spacing w:after="0" w:line="240" w:lineRule="auto"/>
        <w:rPr>
          <w:rFonts w:ascii="Georgia" w:eastAsia="Calibri" w:hAnsi="Georgia" w:cs="Georgia"/>
          <w:bCs/>
          <w:color w:val="FFFFFF"/>
          <w:sz w:val="20"/>
          <w:szCs w:val="20"/>
          <w:u w:val="single"/>
        </w:rPr>
      </w:pPr>
      <w:r w:rsidRPr="00FC3D13">
        <w:rPr>
          <w:rFonts w:ascii="Georgia" w:eastAsia="Calibri" w:hAnsi="Georgia" w:cs="Georgia"/>
          <w:bCs/>
          <w:color w:val="FFFFFF"/>
          <w:sz w:val="20"/>
          <w:szCs w:val="20"/>
          <w:u w:val="single"/>
        </w:rPr>
        <w:t>[REVIEW AND REVISE BELOW DESCRIPTIONS AS APPROPRIATE FOR YOUR FIRM’S COMPENSATION PRACTICES]</w:t>
      </w:r>
    </w:p>
    <w:p w14:paraId="48364417" w14:textId="4DB49DC7" w:rsidR="00FC3D13" w:rsidRPr="00FC3D13" w:rsidRDefault="00FC3D13" w:rsidP="00FC3D13">
      <w:pPr>
        <w:autoSpaceDE w:val="0"/>
        <w:autoSpaceDN w:val="0"/>
        <w:adjustRightInd w:val="0"/>
        <w:spacing w:after="0" w:line="240" w:lineRule="auto"/>
        <w:jc w:val="center"/>
        <w:rPr>
          <w:rFonts w:ascii="Georgia" w:eastAsia="Calibri" w:hAnsi="Georgia" w:cs="Georgia"/>
          <w:color w:val="000000"/>
          <w:sz w:val="20"/>
          <w:szCs w:val="20"/>
        </w:rPr>
      </w:pPr>
      <w:r w:rsidRPr="00FC3D13">
        <w:rPr>
          <w:rFonts w:ascii="Georgia" w:eastAsia="Calibri" w:hAnsi="Georgia" w:cs="Georgia"/>
          <w:color w:val="000000"/>
          <w:sz w:val="20"/>
          <w:szCs w:val="20"/>
        </w:rPr>
        <w:t xml:space="preserve">Industry </w:t>
      </w:r>
      <w:bookmarkStart w:id="8" w:name="_Hlk42762638"/>
      <w:r w:rsidRPr="00FC3D13">
        <w:rPr>
          <w:rFonts w:ascii="Georgia" w:eastAsia="Calibri" w:hAnsi="Georgia" w:cs="Georgia"/>
          <w:color w:val="000000"/>
          <w:sz w:val="20"/>
          <w:szCs w:val="20"/>
        </w:rPr>
        <w:t xml:space="preserve">associated persons </w:t>
      </w:r>
      <w:bookmarkEnd w:id="8"/>
      <w:r w:rsidRPr="00FC3D13">
        <w:rPr>
          <w:rFonts w:ascii="Georgia" w:eastAsia="Calibri" w:hAnsi="Georgia" w:cs="Georgia"/>
          <w:color w:val="000000"/>
          <w:sz w:val="20"/>
          <w:szCs w:val="20"/>
        </w:rPr>
        <w:t xml:space="preserve">may be compensated in a variety of ways based on the percentage of revenue generated from sales of products and services to clients and/or total assets under advisement, including brokerage account activity. This compensation may vary by the product or service associated with a brokerage recommendation. In addition to upfront-transaction based compensation, some products feature on-going residual or “trail” payments.  </w:t>
      </w:r>
    </w:p>
    <w:p w14:paraId="64DF127A" w14:textId="77777777" w:rsidR="00FC3D13" w:rsidRPr="00FC3D13" w:rsidRDefault="00FC3D13" w:rsidP="00FC3D13">
      <w:pPr>
        <w:autoSpaceDE w:val="0"/>
        <w:autoSpaceDN w:val="0"/>
        <w:adjustRightInd w:val="0"/>
        <w:spacing w:after="0" w:line="240" w:lineRule="auto"/>
        <w:rPr>
          <w:rFonts w:ascii="Georgia" w:eastAsia="Calibri" w:hAnsi="Georgia" w:cs="Georgia"/>
          <w:color w:val="000000"/>
          <w:sz w:val="20"/>
          <w:szCs w:val="20"/>
        </w:rPr>
      </w:pPr>
      <w:r w:rsidRPr="00FC3D13">
        <w:rPr>
          <w:rFonts w:ascii="Georgia" w:eastAsia="Calibri" w:hAnsi="Georgia" w:cs="Georgia"/>
          <w:color w:val="000000"/>
          <w:sz w:val="20"/>
          <w:szCs w:val="20"/>
        </w:rPr>
        <w:t>Thus, associated persons are incentivized to recommend products that have higher fees as well as those with on-going payments.   World is not compensated based on a percentage of revenue on the sales of products and services or for total assets under advisement.</w:t>
      </w:r>
    </w:p>
    <w:p w14:paraId="5CD4B047" w14:textId="77777777" w:rsidR="00FC3D13" w:rsidRPr="00FC3D13" w:rsidRDefault="00FC3D13" w:rsidP="00FC3D13">
      <w:pPr>
        <w:autoSpaceDE w:val="0"/>
        <w:autoSpaceDN w:val="0"/>
        <w:adjustRightInd w:val="0"/>
        <w:spacing w:after="0" w:line="240" w:lineRule="auto"/>
        <w:rPr>
          <w:rFonts w:ascii="Georgia" w:eastAsia="Calibri" w:hAnsi="Georgia" w:cs="Georgia"/>
          <w:color w:val="000000"/>
          <w:sz w:val="20"/>
          <w:szCs w:val="20"/>
        </w:rPr>
      </w:pPr>
    </w:p>
    <w:p w14:paraId="667B8B74" w14:textId="77777777" w:rsidR="00FC3D13" w:rsidRPr="00FC3D13" w:rsidRDefault="00FC3D13" w:rsidP="00FC3D13">
      <w:pPr>
        <w:autoSpaceDE w:val="0"/>
        <w:autoSpaceDN w:val="0"/>
        <w:adjustRightInd w:val="0"/>
        <w:spacing w:after="0" w:line="240" w:lineRule="auto"/>
        <w:rPr>
          <w:rFonts w:ascii="Georgia" w:eastAsia="Calibri" w:hAnsi="Georgia" w:cs="Georgia"/>
          <w:color w:val="000000"/>
          <w:sz w:val="20"/>
          <w:szCs w:val="20"/>
        </w:rPr>
      </w:pPr>
      <w:r w:rsidRPr="00FC3D13">
        <w:rPr>
          <w:rFonts w:ascii="Georgia" w:eastAsia="Calibri" w:hAnsi="Georgia" w:cs="Georgia"/>
          <w:color w:val="000000"/>
          <w:sz w:val="20"/>
          <w:szCs w:val="20"/>
        </w:rPr>
        <w:t xml:space="preserve">Typically, an industry associated persons payout schedule (periodically adjusted at a firm’s discretion) increases with production and asset levels. World does not adjust an advisor’s payout </w:t>
      </w:r>
      <w:proofErr w:type="gramStart"/>
      <w:r w:rsidRPr="00FC3D13">
        <w:rPr>
          <w:rFonts w:ascii="Georgia" w:eastAsia="Calibri" w:hAnsi="Georgia" w:cs="Georgia"/>
          <w:color w:val="000000"/>
          <w:sz w:val="20"/>
          <w:szCs w:val="20"/>
        </w:rPr>
        <w:t>schedule  for</w:t>
      </w:r>
      <w:proofErr w:type="gramEnd"/>
      <w:r w:rsidRPr="00FC3D13">
        <w:rPr>
          <w:rFonts w:ascii="Georgia" w:eastAsia="Calibri" w:hAnsi="Georgia" w:cs="Georgia"/>
          <w:color w:val="000000"/>
          <w:sz w:val="20"/>
          <w:szCs w:val="20"/>
        </w:rPr>
        <w:t xml:space="preserve"> increases or decreases in production levels, tenure with the firm, client product mix, asset gathering, referrals to affiliates or other targets, as well as compliance with our policies and procedures and meeting best business practices. </w:t>
      </w:r>
    </w:p>
    <w:p w14:paraId="2CA1BE0E" w14:textId="77777777" w:rsidR="00FC3D13" w:rsidRPr="00FC3D13" w:rsidRDefault="00FC3D13" w:rsidP="00FC3D13">
      <w:pPr>
        <w:autoSpaceDE w:val="0"/>
        <w:autoSpaceDN w:val="0"/>
        <w:adjustRightInd w:val="0"/>
        <w:spacing w:after="0" w:line="240" w:lineRule="auto"/>
        <w:rPr>
          <w:rFonts w:ascii="Georgia" w:eastAsia="Calibri" w:hAnsi="Georgia" w:cs="Georgia"/>
          <w:color w:val="000000"/>
          <w:sz w:val="20"/>
          <w:szCs w:val="20"/>
        </w:rPr>
      </w:pPr>
    </w:p>
    <w:p w14:paraId="5404DB8D" w14:textId="77777777" w:rsidR="00FC3D13" w:rsidRPr="00FC3D13" w:rsidRDefault="00FC3D13" w:rsidP="00FC3D13">
      <w:pPr>
        <w:autoSpaceDE w:val="0"/>
        <w:autoSpaceDN w:val="0"/>
        <w:adjustRightInd w:val="0"/>
        <w:spacing w:after="0" w:line="240" w:lineRule="auto"/>
        <w:rPr>
          <w:rFonts w:ascii="Georgia" w:eastAsia="Calibri" w:hAnsi="Georgia" w:cs="Georgia"/>
          <w:color w:val="000000"/>
          <w:sz w:val="20"/>
          <w:szCs w:val="20"/>
        </w:rPr>
      </w:pPr>
    </w:p>
    <w:p w14:paraId="5967A077" w14:textId="77777777" w:rsidR="00FC3D13" w:rsidRPr="00FC3D13" w:rsidRDefault="00FC3D13" w:rsidP="00FC3D13">
      <w:pPr>
        <w:autoSpaceDE w:val="0"/>
        <w:autoSpaceDN w:val="0"/>
        <w:adjustRightInd w:val="0"/>
        <w:spacing w:after="0" w:line="240" w:lineRule="auto"/>
        <w:rPr>
          <w:rFonts w:ascii="Georgia" w:eastAsia="Calibri" w:hAnsi="Georgia" w:cs="Georgia"/>
          <w:color w:val="000000"/>
          <w:sz w:val="20"/>
          <w:szCs w:val="20"/>
        </w:rPr>
      </w:pPr>
      <w:r w:rsidRPr="00FC3D13">
        <w:rPr>
          <w:rFonts w:ascii="Georgia" w:eastAsia="Calibri" w:hAnsi="Georgia" w:cs="Georgia"/>
          <w:color w:val="000000"/>
          <w:sz w:val="20"/>
          <w:szCs w:val="20"/>
        </w:rPr>
        <w:t>Associated persons have an incentive to recommend you rollover assets from a Qualified Retirement Plan (QRP) to a brokerage Individual Retirement Account (IRA) because of the compensation they will receive. We maintain policies and procedures designed to ensure that rollover recommendations are in your best interest.</w:t>
      </w:r>
    </w:p>
    <w:p w14:paraId="7783D2D0" w14:textId="77777777" w:rsidR="00FC3D13" w:rsidRPr="00FC3D13" w:rsidRDefault="00FC3D13" w:rsidP="00FC3D13">
      <w:pPr>
        <w:autoSpaceDE w:val="0"/>
        <w:autoSpaceDN w:val="0"/>
        <w:adjustRightInd w:val="0"/>
        <w:spacing w:after="0" w:line="240" w:lineRule="auto"/>
        <w:rPr>
          <w:rFonts w:ascii="Georgia" w:eastAsia="Calibri" w:hAnsi="Georgia" w:cs="Georgia"/>
          <w:color w:val="000000"/>
          <w:sz w:val="20"/>
          <w:szCs w:val="20"/>
        </w:rPr>
      </w:pPr>
    </w:p>
    <w:p w14:paraId="173B70BF" w14:textId="77777777" w:rsidR="00FC3D13" w:rsidRPr="00FC3D13" w:rsidRDefault="00FC3D13" w:rsidP="00FC3D13">
      <w:pPr>
        <w:autoSpaceDE w:val="0"/>
        <w:autoSpaceDN w:val="0"/>
        <w:adjustRightInd w:val="0"/>
        <w:spacing w:after="0" w:line="240" w:lineRule="auto"/>
        <w:rPr>
          <w:rFonts w:ascii="Georgia" w:eastAsia="Calibri" w:hAnsi="Georgia" w:cs="Georgia"/>
          <w:color w:val="000000"/>
          <w:sz w:val="20"/>
          <w:szCs w:val="20"/>
        </w:rPr>
      </w:pPr>
      <w:r w:rsidRPr="00FC3D13">
        <w:rPr>
          <w:rFonts w:ascii="Georgia" w:eastAsia="Calibri" w:hAnsi="Georgia" w:cs="Georgia"/>
          <w:color w:val="000000"/>
          <w:sz w:val="20"/>
          <w:szCs w:val="20"/>
        </w:rPr>
        <w:t>Brokerage accounts, unlike advisory accounts, do not feature an on-going fee based on assets under management. World does not maintain advisory accounts and thus, have no incentive to recommend an advisory account with any client.</w:t>
      </w:r>
    </w:p>
    <w:p w14:paraId="5E611A8A" w14:textId="77777777" w:rsidR="00FC3D13" w:rsidRPr="00FC3D13" w:rsidRDefault="00FC3D13" w:rsidP="00FC3D13">
      <w:pPr>
        <w:autoSpaceDE w:val="0"/>
        <w:autoSpaceDN w:val="0"/>
        <w:adjustRightInd w:val="0"/>
        <w:spacing w:after="0" w:line="240" w:lineRule="auto"/>
        <w:rPr>
          <w:rFonts w:ascii="Georgia" w:eastAsia="Calibri" w:hAnsi="Georgia" w:cs="Georgia"/>
          <w:color w:val="000000"/>
          <w:sz w:val="20"/>
          <w:szCs w:val="20"/>
        </w:rPr>
      </w:pPr>
    </w:p>
    <w:p w14:paraId="4E440117" w14:textId="77777777" w:rsidR="00FC3D13" w:rsidRPr="00FC3D13" w:rsidRDefault="00FC3D13" w:rsidP="00FC3D13">
      <w:pPr>
        <w:autoSpaceDE w:val="0"/>
        <w:autoSpaceDN w:val="0"/>
        <w:adjustRightInd w:val="0"/>
        <w:spacing w:after="0" w:line="240" w:lineRule="auto"/>
        <w:rPr>
          <w:rFonts w:ascii="Georgia" w:eastAsia="Calibri" w:hAnsi="Georgia" w:cs="Georgia"/>
          <w:color w:val="000000"/>
          <w:sz w:val="20"/>
          <w:szCs w:val="20"/>
        </w:rPr>
      </w:pPr>
      <w:r w:rsidRPr="00FC3D13">
        <w:rPr>
          <w:rFonts w:ascii="Georgia" w:eastAsia="Calibri" w:hAnsi="Georgia" w:cs="Georgia"/>
          <w:color w:val="000000"/>
          <w:sz w:val="20"/>
          <w:szCs w:val="20"/>
        </w:rPr>
        <w:t xml:space="preserve">World does not offer noncash compensation to associated persons in the form of credits toward business expense accounts and certain titles. World does not offer compensation in the form of education meetings and recognition trips.  World does not permit associated persons to engage with industry product providers that sponsor and/or participate in education meetings and recognition trips to gain opportunities to build relations with same associated persons which could lead to sales of such product provider’s products. </w:t>
      </w:r>
    </w:p>
    <w:p w14:paraId="21EAAAD8" w14:textId="77777777" w:rsidR="00FC3D13" w:rsidRPr="00FC3D13" w:rsidRDefault="00FC3D13" w:rsidP="00FC3D13">
      <w:pPr>
        <w:autoSpaceDE w:val="0"/>
        <w:autoSpaceDN w:val="0"/>
        <w:adjustRightInd w:val="0"/>
        <w:spacing w:after="0" w:line="240" w:lineRule="auto"/>
        <w:rPr>
          <w:rFonts w:ascii="Georgia" w:eastAsia="Calibri" w:hAnsi="Georgia" w:cs="Georgia"/>
          <w:color w:val="000000"/>
          <w:sz w:val="20"/>
          <w:szCs w:val="20"/>
        </w:rPr>
      </w:pPr>
    </w:p>
    <w:p w14:paraId="42A8F1FE" w14:textId="77777777" w:rsidR="00FC3D13" w:rsidRPr="00FC3D13" w:rsidRDefault="00FC3D13" w:rsidP="00FC3D13">
      <w:pPr>
        <w:autoSpaceDE w:val="0"/>
        <w:autoSpaceDN w:val="0"/>
        <w:adjustRightInd w:val="0"/>
        <w:spacing w:after="0" w:line="240" w:lineRule="auto"/>
        <w:rPr>
          <w:rFonts w:ascii="Georgia" w:eastAsia="Calibri" w:hAnsi="Georgia" w:cs="Georgia"/>
          <w:color w:val="000000"/>
          <w:sz w:val="20"/>
          <w:szCs w:val="20"/>
        </w:rPr>
      </w:pPr>
    </w:p>
    <w:p w14:paraId="665868B9" w14:textId="77777777" w:rsidR="00FC3D13" w:rsidRPr="00FC3D13" w:rsidRDefault="00FC3D13" w:rsidP="00FC3D13">
      <w:pPr>
        <w:autoSpaceDE w:val="0"/>
        <w:autoSpaceDN w:val="0"/>
        <w:adjustRightInd w:val="0"/>
        <w:spacing w:after="0" w:line="240" w:lineRule="auto"/>
        <w:rPr>
          <w:rFonts w:ascii="Georgia" w:eastAsia="Calibri" w:hAnsi="Georgia" w:cs="Georgia"/>
          <w:b/>
          <w:sz w:val="20"/>
          <w:szCs w:val="20"/>
        </w:rPr>
      </w:pPr>
      <w:r w:rsidRPr="00FC3D13">
        <w:rPr>
          <w:rFonts w:ascii="Georgia" w:eastAsia="Calibri" w:hAnsi="Georgia" w:cs="Georgia"/>
          <w:b/>
          <w:sz w:val="20"/>
          <w:szCs w:val="20"/>
        </w:rPr>
        <w:t xml:space="preserve">Other </w:t>
      </w:r>
      <w:r w:rsidRPr="00FC3D13">
        <w:rPr>
          <w:rFonts w:ascii="Georgia" w:eastAsia="Calibri" w:hAnsi="Georgia" w:cs="Georgia"/>
          <w:b/>
          <w:bCs/>
          <w:color w:val="000000"/>
          <w:sz w:val="20"/>
          <w:szCs w:val="20"/>
        </w:rPr>
        <w:t>Associated Persons</w:t>
      </w:r>
      <w:r w:rsidRPr="00FC3D13">
        <w:rPr>
          <w:rFonts w:ascii="Georgia" w:eastAsia="Calibri" w:hAnsi="Georgia" w:cs="Georgia"/>
          <w:color w:val="000000"/>
          <w:sz w:val="20"/>
          <w:szCs w:val="20"/>
        </w:rPr>
        <w:t xml:space="preserve"> </w:t>
      </w:r>
      <w:r w:rsidRPr="00FC3D13">
        <w:rPr>
          <w:rFonts w:ascii="Georgia" w:eastAsia="Calibri" w:hAnsi="Georgia" w:cs="Georgia"/>
          <w:b/>
          <w:sz w:val="20"/>
          <w:szCs w:val="20"/>
        </w:rPr>
        <w:t>Activities</w:t>
      </w:r>
    </w:p>
    <w:p w14:paraId="68B67E09" w14:textId="77777777" w:rsidR="00FC3D13" w:rsidRPr="00FC3D13" w:rsidRDefault="00FC3D13" w:rsidP="00FC3D13">
      <w:pPr>
        <w:autoSpaceDE w:val="0"/>
        <w:autoSpaceDN w:val="0"/>
        <w:adjustRightInd w:val="0"/>
        <w:spacing w:after="0" w:line="240" w:lineRule="auto"/>
        <w:rPr>
          <w:rFonts w:ascii="Georgia" w:eastAsia="Calibri" w:hAnsi="Georgia" w:cs="Georgia"/>
          <w:b/>
          <w:sz w:val="20"/>
          <w:szCs w:val="20"/>
        </w:rPr>
      </w:pPr>
    </w:p>
    <w:p w14:paraId="3C0E10A3" w14:textId="77777777" w:rsidR="00FC3D13" w:rsidRPr="00FC3D13" w:rsidRDefault="00FC3D13" w:rsidP="00FC3D13">
      <w:pPr>
        <w:autoSpaceDE w:val="0"/>
        <w:autoSpaceDN w:val="0"/>
        <w:adjustRightInd w:val="0"/>
        <w:spacing w:after="0" w:line="240" w:lineRule="auto"/>
        <w:rPr>
          <w:rFonts w:ascii="Georgia" w:eastAsia="Calibri" w:hAnsi="Georgia" w:cs="Georgia"/>
          <w:sz w:val="20"/>
          <w:szCs w:val="20"/>
        </w:rPr>
      </w:pPr>
      <w:r w:rsidRPr="00FC3D13">
        <w:rPr>
          <w:rFonts w:ascii="Georgia" w:eastAsia="Calibri" w:hAnsi="Georgia" w:cs="Georgia"/>
          <w:color w:val="000000"/>
          <w:sz w:val="20"/>
          <w:szCs w:val="20"/>
        </w:rPr>
        <w:t>Associated persons</w:t>
      </w:r>
      <w:r w:rsidRPr="00FC3D13">
        <w:rPr>
          <w:rFonts w:ascii="Georgia" w:eastAsia="Calibri" w:hAnsi="Georgia" w:cs="Georgia"/>
          <w:sz w:val="20"/>
          <w:szCs w:val="20"/>
        </w:rPr>
        <w:t xml:space="preserve"> may be motivated to place trades ahead of clients </w:t>
      </w:r>
      <w:proofErr w:type="gramStart"/>
      <w:r w:rsidRPr="00FC3D13">
        <w:rPr>
          <w:rFonts w:ascii="Georgia" w:eastAsia="Calibri" w:hAnsi="Georgia" w:cs="Georgia"/>
          <w:sz w:val="20"/>
          <w:szCs w:val="20"/>
        </w:rPr>
        <w:t>in order to</w:t>
      </w:r>
      <w:proofErr w:type="gramEnd"/>
      <w:r w:rsidRPr="00FC3D13">
        <w:rPr>
          <w:rFonts w:ascii="Georgia" w:eastAsia="Calibri" w:hAnsi="Georgia" w:cs="Georgia"/>
          <w:sz w:val="20"/>
          <w:szCs w:val="20"/>
        </w:rPr>
        <w:t xml:space="preserve"> receive more favorable prices than their clients.   World maintains strict policies as it pertains to frontrunning a </w:t>
      </w:r>
      <w:proofErr w:type="gramStart"/>
      <w:r w:rsidRPr="00FC3D13">
        <w:rPr>
          <w:rFonts w:ascii="Georgia" w:eastAsia="Calibri" w:hAnsi="Georgia" w:cs="Georgia"/>
          <w:sz w:val="20"/>
          <w:szCs w:val="20"/>
        </w:rPr>
        <w:t>clients</w:t>
      </w:r>
      <w:proofErr w:type="gramEnd"/>
      <w:r w:rsidRPr="00FC3D13">
        <w:rPr>
          <w:rFonts w:ascii="Georgia" w:eastAsia="Calibri" w:hAnsi="Georgia" w:cs="Georgia"/>
          <w:sz w:val="20"/>
          <w:szCs w:val="20"/>
        </w:rPr>
        <w:t xml:space="preserve"> order.  If in the unlikely event it is determined that the firm has received a price on any transaction during a similar execution time frame, a trade correction will be processed allocating the better price to the customer.</w:t>
      </w:r>
    </w:p>
    <w:p w14:paraId="02A1103D" w14:textId="77777777" w:rsidR="00FC3D13" w:rsidRPr="00FC3D13" w:rsidRDefault="00FC3D13" w:rsidP="00FC3D13">
      <w:pPr>
        <w:autoSpaceDE w:val="0"/>
        <w:autoSpaceDN w:val="0"/>
        <w:adjustRightInd w:val="0"/>
        <w:spacing w:after="0" w:line="240" w:lineRule="auto"/>
        <w:rPr>
          <w:rFonts w:ascii="Georgia" w:eastAsia="Calibri" w:hAnsi="Georgia" w:cs="Georgia"/>
          <w:sz w:val="20"/>
          <w:szCs w:val="20"/>
        </w:rPr>
      </w:pPr>
    </w:p>
    <w:p w14:paraId="77F8B186" w14:textId="77777777" w:rsidR="00FC3D13" w:rsidRPr="00FC3D13" w:rsidRDefault="00FC3D13" w:rsidP="00FC3D13">
      <w:pPr>
        <w:autoSpaceDE w:val="0"/>
        <w:autoSpaceDN w:val="0"/>
        <w:adjustRightInd w:val="0"/>
        <w:spacing w:after="0" w:line="240" w:lineRule="auto"/>
        <w:rPr>
          <w:rFonts w:ascii="Georgia" w:eastAsia="Calibri" w:hAnsi="Georgia" w:cs="Georgia"/>
          <w:sz w:val="20"/>
          <w:szCs w:val="20"/>
        </w:rPr>
      </w:pPr>
    </w:p>
    <w:p w14:paraId="1ABF58D2" w14:textId="77777777" w:rsidR="00FC3D13" w:rsidRPr="00FC3D13" w:rsidRDefault="00FC3D13" w:rsidP="00FC3D13">
      <w:pPr>
        <w:autoSpaceDE w:val="0"/>
        <w:autoSpaceDN w:val="0"/>
        <w:adjustRightInd w:val="0"/>
        <w:spacing w:after="0" w:line="240" w:lineRule="auto"/>
        <w:rPr>
          <w:rFonts w:ascii="Georgia" w:eastAsia="Calibri" w:hAnsi="Georgia" w:cs="Georgia"/>
          <w:sz w:val="20"/>
          <w:szCs w:val="20"/>
        </w:rPr>
      </w:pPr>
      <w:r w:rsidRPr="00FC3D13">
        <w:rPr>
          <w:rFonts w:ascii="Georgia" w:eastAsia="Calibri" w:hAnsi="Georgia" w:cs="Georgia"/>
          <w:sz w:val="20"/>
          <w:szCs w:val="20"/>
        </w:rPr>
        <w:t xml:space="preserve">Industry noted internal campaigns and recognition efforts incentivize financial advisors to engage in activities to reach incentive goals.  </w:t>
      </w:r>
      <w:proofErr w:type="gramStart"/>
      <w:r w:rsidRPr="00FC3D13">
        <w:rPr>
          <w:rFonts w:ascii="Georgia" w:eastAsia="Calibri" w:hAnsi="Georgia" w:cs="Georgia"/>
          <w:sz w:val="20"/>
          <w:szCs w:val="20"/>
        </w:rPr>
        <w:t>World</w:t>
      </w:r>
      <w:proofErr w:type="gramEnd"/>
      <w:r w:rsidRPr="00FC3D13">
        <w:rPr>
          <w:rFonts w:ascii="Georgia" w:eastAsia="Calibri" w:hAnsi="Georgia" w:cs="Georgia"/>
          <w:sz w:val="20"/>
          <w:szCs w:val="20"/>
        </w:rPr>
        <w:t xml:space="preserve"> does not engage in any internal campaign, sales </w:t>
      </w:r>
      <w:proofErr w:type="gramStart"/>
      <w:r w:rsidRPr="00FC3D13">
        <w:rPr>
          <w:rFonts w:ascii="Georgia" w:eastAsia="Calibri" w:hAnsi="Georgia" w:cs="Georgia"/>
          <w:sz w:val="20"/>
          <w:szCs w:val="20"/>
        </w:rPr>
        <w:t>contests</w:t>
      </w:r>
      <w:proofErr w:type="gramEnd"/>
      <w:r w:rsidRPr="00FC3D13">
        <w:rPr>
          <w:rFonts w:ascii="Georgia" w:eastAsia="Calibri" w:hAnsi="Georgia" w:cs="Georgia"/>
          <w:sz w:val="20"/>
          <w:szCs w:val="20"/>
        </w:rPr>
        <w:t xml:space="preserve"> or recognition goal incentives.</w:t>
      </w:r>
    </w:p>
    <w:p w14:paraId="39BF3380" w14:textId="77777777" w:rsidR="00FC3D13" w:rsidRPr="00FC3D13" w:rsidRDefault="00FC3D13" w:rsidP="00FC3D13">
      <w:pPr>
        <w:autoSpaceDE w:val="0"/>
        <w:autoSpaceDN w:val="0"/>
        <w:adjustRightInd w:val="0"/>
        <w:spacing w:after="0" w:line="240" w:lineRule="auto"/>
        <w:rPr>
          <w:rFonts w:ascii="Georgia" w:eastAsia="Calibri" w:hAnsi="Georgia" w:cs="Georgia"/>
          <w:sz w:val="20"/>
          <w:szCs w:val="20"/>
        </w:rPr>
      </w:pPr>
    </w:p>
    <w:p w14:paraId="77278CB7" w14:textId="40623175" w:rsidR="00FC3D13" w:rsidRPr="00FC3D13" w:rsidRDefault="00FC3D13" w:rsidP="00FC3D13">
      <w:pPr>
        <w:autoSpaceDE w:val="0"/>
        <w:autoSpaceDN w:val="0"/>
        <w:adjustRightInd w:val="0"/>
        <w:spacing w:after="0" w:line="240" w:lineRule="auto"/>
        <w:rPr>
          <w:rFonts w:ascii="Georgia" w:eastAsia="Calibri" w:hAnsi="Georgia" w:cs="Georgia"/>
          <w:sz w:val="20"/>
          <w:szCs w:val="20"/>
        </w:rPr>
      </w:pPr>
      <w:r w:rsidRPr="00FC3D13">
        <w:rPr>
          <w:rFonts w:ascii="Georgia" w:eastAsia="Calibri" w:hAnsi="Georgia" w:cs="Georgia"/>
          <w:sz w:val="20"/>
          <w:szCs w:val="20"/>
        </w:rPr>
        <w:t>(rev April</w:t>
      </w:r>
      <w:r w:rsidR="00401B03">
        <w:rPr>
          <w:rFonts w:ascii="Georgia" w:eastAsia="Calibri" w:hAnsi="Georgia" w:cs="Georgia"/>
          <w:sz w:val="20"/>
          <w:szCs w:val="20"/>
        </w:rPr>
        <w:t xml:space="preserve"> 27</w:t>
      </w:r>
      <w:r w:rsidRPr="00FC3D13">
        <w:rPr>
          <w:rFonts w:ascii="Georgia" w:eastAsia="Calibri" w:hAnsi="Georgia" w:cs="Georgia"/>
          <w:sz w:val="20"/>
          <w:szCs w:val="20"/>
        </w:rPr>
        <w:t xml:space="preserve"> 2022)</w:t>
      </w:r>
    </w:p>
    <w:p w14:paraId="434E32CE" w14:textId="77777777" w:rsidR="00FC3D13" w:rsidRPr="00FC3D13" w:rsidRDefault="00FC3D13" w:rsidP="00FC3D13">
      <w:pPr>
        <w:autoSpaceDE w:val="0"/>
        <w:autoSpaceDN w:val="0"/>
        <w:adjustRightInd w:val="0"/>
        <w:spacing w:after="0" w:line="240" w:lineRule="auto"/>
        <w:rPr>
          <w:rFonts w:ascii="Georgia" w:eastAsia="Calibri" w:hAnsi="Georgia" w:cs="Georgia"/>
          <w:color w:val="FF0000"/>
          <w:sz w:val="20"/>
          <w:szCs w:val="20"/>
        </w:rPr>
      </w:pPr>
    </w:p>
    <w:p w14:paraId="29FFD916" w14:textId="77777777" w:rsidR="00FC3D13" w:rsidRPr="00FC3D13" w:rsidRDefault="00FC3D13" w:rsidP="00FC3D13">
      <w:pPr>
        <w:widowControl w:val="0"/>
        <w:autoSpaceDE w:val="0"/>
        <w:autoSpaceDN w:val="0"/>
        <w:spacing w:after="0" w:line="240" w:lineRule="auto"/>
        <w:outlineLvl w:val="0"/>
        <w:rPr>
          <w:rFonts w:ascii="Georgia" w:eastAsia="Arial" w:hAnsi="Georgia" w:cs="Arial"/>
          <w:b/>
          <w:bCs/>
          <w:sz w:val="36"/>
          <w:szCs w:val="36"/>
          <w:u w:color="000000"/>
        </w:rPr>
      </w:pPr>
    </w:p>
    <w:p w14:paraId="5737E912" w14:textId="77777777" w:rsidR="00FC3D13" w:rsidRPr="00FC3D13" w:rsidRDefault="00FC3D13" w:rsidP="00FC3D13">
      <w:pPr>
        <w:widowControl w:val="0"/>
        <w:autoSpaceDE w:val="0"/>
        <w:autoSpaceDN w:val="0"/>
        <w:spacing w:after="0" w:line="240" w:lineRule="auto"/>
        <w:jc w:val="center"/>
        <w:outlineLvl w:val="0"/>
        <w:rPr>
          <w:rFonts w:ascii="Georgia" w:eastAsia="Arial" w:hAnsi="Georgia" w:cs="Arial"/>
          <w:b/>
          <w:bCs/>
          <w:sz w:val="36"/>
          <w:szCs w:val="36"/>
          <w:u w:color="000000"/>
        </w:rPr>
      </w:pPr>
      <w:r w:rsidRPr="00FC3D13">
        <w:rPr>
          <w:rFonts w:ascii="Georgia" w:eastAsia="Arial" w:hAnsi="Georgia" w:cs="Arial"/>
          <w:b/>
          <w:bCs/>
          <w:sz w:val="36"/>
          <w:szCs w:val="36"/>
          <w:u w:color="000000"/>
        </w:rPr>
        <w:lastRenderedPageBreak/>
        <w:t>Additional Resources</w:t>
      </w:r>
    </w:p>
    <w:p w14:paraId="16F54DB4" w14:textId="77777777" w:rsidR="00FC3D13" w:rsidRPr="00FC3D13" w:rsidRDefault="00FC3D13" w:rsidP="00FC3D13">
      <w:pPr>
        <w:autoSpaceDE w:val="0"/>
        <w:autoSpaceDN w:val="0"/>
        <w:adjustRightInd w:val="0"/>
        <w:spacing w:after="0" w:line="240" w:lineRule="auto"/>
        <w:ind w:left="120"/>
        <w:rPr>
          <w:rFonts w:ascii="Georgia" w:eastAsia="Arial" w:hAnsi="Georgia" w:cs="Arial"/>
          <w:bCs/>
          <w:sz w:val="20"/>
          <w:szCs w:val="20"/>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5"/>
        <w:gridCol w:w="4410"/>
      </w:tblGrid>
      <w:tr w:rsidR="00FC3D13" w:rsidRPr="00FC3D13" w14:paraId="752C6723" w14:textId="77777777" w:rsidTr="004B2D59">
        <w:trPr>
          <w:trHeight w:val="380"/>
        </w:trPr>
        <w:tc>
          <w:tcPr>
            <w:tcW w:w="5755" w:type="dxa"/>
            <w:tcBorders>
              <w:bottom w:val="nil"/>
            </w:tcBorders>
            <w:shd w:val="clear" w:color="auto" w:fill="BFBFBF"/>
          </w:tcPr>
          <w:p w14:paraId="5BB2B706" w14:textId="77777777" w:rsidR="00FC3D13" w:rsidRPr="00FC3D13" w:rsidRDefault="00FC3D13" w:rsidP="00FC3D13">
            <w:pPr>
              <w:widowControl w:val="0"/>
              <w:autoSpaceDE w:val="0"/>
              <w:autoSpaceDN w:val="0"/>
              <w:adjustRightInd w:val="0"/>
              <w:spacing w:after="0" w:line="240" w:lineRule="auto"/>
              <w:rPr>
                <w:rFonts w:ascii="Georgia" w:eastAsia="Calibri" w:hAnsi="Georgia" w:cs="Arial"/>
                <w:bCs/>
              </w:rPr>
            </w:pPr>
            <w:r w:rsidRPr="00FC3D13">
              <w:rPr>
                <w:rFonts w:ascii="Georgia" w:eastAsia="Calibri" w:hAnsi="Georgia" w:cs="Arial"/>
                <w:bCs/>
              </w:rPr>
              <w:t>Title</w:t>
            </w:r>
          </w:p>
        </w:tc>
        <w:tc>
          <w:tcPr>
            <w:tcW w:w="4410" w:type="dxa"/>
            <w:tcBorders>
              <w:bottom w:val="nil"/>
            </w:tcBorders>
            <w:shd w:val="clear" w:color="auto" w:fill="BFBFBF"/>
          </w:tcPr>
          <w:p w14:paraId="722449B4" w14:textId="77777777" w:rsidR="00FC3D13" w:rsidRPr="00FC3D13" w:rsidRDefault="00FC3D13" w:rsidP="00FC3D13">
            <w:pPr>
              <w:widowControl w:val="0"/>
              <w:autoSpaceDE w:val="0"/>
              <w:autoSpaceDN w:val="0"/>
              <w:adjustRightInd w:val="0"/>
              <w:spacing w:after="0" w:line="240" w:lineRule="auto"/>
              <w:rPr>
                <w:rFonts w:ascii="Georgia" w:eastAsia="Calibri" w:hAnsi="Georgia" w:cs="Arial"/>
                <w:bCs/>
              </w:rPr>
            </w:pPr>
            <w:r w:rsidRPr="00FC3D13">
              <w:rPr>
                <w:rFonts w:ascii="Georgia" w:eastAsia="Calibri" w:hAnsi="Georgia" w:cs="Arial"/>
                <w:bCs/>
              </w:rPr>
              <w:t>Web address</w:t>
            </w:r>
          </w:p>
        </w:tc>
      </w:tr>
      <w:tr w:rsidR="00FC3D13" w:rsidRPr="00FC3D13" w14:paraId="2E7C18C2" w14:textId="77777777" w:rsidTr="004B2D59">
        <w:trPr>
          <w:trHeight w:val="363"/>
        </w:trPr>
        <w:tc>
          <w:tcPr>
            <w:tcW w:w="5755" w:type="dxa"/>
            <w:tcBorders>
              <w:top w:val="nil"/>
              <w:left w:val="nil"/>
              <w:bottom w:val="nil"/>
              <w:right w:val="nil"/>
            </w:tcBorders>
            <w:shd w:val="clear" w:color="auto" w:fill="auto"/>
          </w:tcPr>
          <w:p w14:paraId="437DA785" w14:textId="77777777" w:rsidR="00FC3D13" w:rsidRPr="00FC3D13" w:rsidRDefault="00FC3D13" w:rsidP="00FC3D13">
            <w:pPr>
              <w:widowControl w:val="0"/>
              <w:autoSpaceDE w:val="0"/>
              <w:autoSpaceDN w:val="0"/>
              <w:adjustRightInd w:val="0"/>
              <w:spacing w:after="0" w:line="240" w:lineRule="auto"/>
              <w:rPr>
                <w:rFonts w:ascii="Georgia" w:eastAsia="Calibri" w:hAnsi="Georgia" w:cs="Arial"/>
                <w:bCs/>
                <w:sz w:val="20"/>
                <w:szCs w:val="20"/>
              </w:rPr>
            </w:pPr>
            <w:r w:rsidRPr="00FC3D13">
              <w:rPr>
                <w:rFonts w:ascii="Georgia" w:eastAsia="Calibri" w:hAnsi="Georgia" w:cs="Arial"/>
                <w:bCs/>
                <w:sz w:val="20"/>
                <w:szCs w:val="20"/>
              </w:rPr>
              <w:t xml:space="preserve"> Form CRS</w:t>
            </w:r>
          </w:p>
        </w:tc>
        <w:tc>
          <w:tcPr>
            <w:tcW w:w="4410" w:type="dxa"/>
            <w:tcBorders>
              <w:top w:val="nil"/>
              <w:left w:val="nil"/>
              <w:bottom w:val="nil"/>
              <w:right w:val="nil"/>
            </w:tcBorders>
            <w:shd w:val="clear" w:color="auto" w:fill="auto"/>
          </w:tcPr>
          <w:p w14:paraId="46907242" w14:textId="77777777" w:rsidR="00FC3D13" w:rsidRPr="00FC3D13" w:rsidRDefault="00000000" w:rsidP="00FC3D13">
            <w:pPr>
              <w:widowControl w:val="0"/>
              <w:autoSpaceDE w:val="0"/>
              <w:autoSpaceDN w:val="0"/>
              <w:adjustRightInd w:val="0"/>
              <w:spacing w:after="0" w:line="240" w:lineRule="auto"/>
              <w:rPr>
                <w:rFonts w:ascii="Georgia" w:eastAsia="Calibri" w:hAnsi="Georgia" w:cs="Arial"/>
                <w:bCs/>
                <w:sz w:val="20"/>
                <w:szCs w:val="20"/>
              </w:rPr>
            </w:pPr>
            <w:hyperlink r:id="rId17" w:history="1">
              <w:r w:rsidR="00FC3D13" w:rsidRPr="00FC3D13">
                <w:rPr>
                  <w:rFonts w:ascii="Georgia" w:eastAsia="Arial" w:hAnsi="Georgia" w:cs="Arial"/>
                  <w:bCs/>
                  <w:color w:val="0563C1"/>
                  <w:sz w:val="20"/>
                  <w:szCs w:val="20"/>
                  <w:u w:val="single"/>
                </w:rPr>
                <w:t>www.worldfinancial.net</w:t>
              </w:r>
            </w:hyperlink>
          </w:p>
        </w:tc>
      </w:tr>
      <w:tr w:rsidR="00FC3D13" w:rsidRPr="00FC3D13" w14:paraId="440D51ED" w14:textId="77777777" w:rsidTr="004B2D59">
        <w:trPr>
          <w:trHeight w:val="354"/>
        </w:trPr>
        <w:tc>
          <w:tcPr>
            <w:tcW w:w="5755" w:type="dxa"/>
            <w:tcBorders>
              <w:top w:val="nil"/>
              <w:left w:val="nil"/>
              <w:bottom w:val="nil"/>
              <w:right w:val="nil"/>
            </w:tcBorders>
            <w:shd w:val="clear" w:color="auto" w:fill="auto"/>
          </w:tcPr>
          <w:p w14:paraId="69CE8897" w14:textId="77777777" w:rsidR="00FC3D13" w:rsidRPr="00FC3D13" w:rsidRDefault="00FC3D13" w:rsidP="00FC3D13">
            <w:pPr>
              <w:widowControl w:val="0"/>
              <w:autoSpaceDE w:val="0"/>
              <w:autoSpaceDN w:val="0"/>
              <w:adjustRightInd w:val="0"/>
              <w:spacing w:after="0" w:line="240" w:lineRule="auto"/>
              <w:rPr>
                <w:rFonts w:ascii="Georgia" w:eastAsia="Calibri" w:hAnsi="Georgia" w:cs="Arial"/>
                <w:bCs/>
                <w:sz w:val="20"/>
                <w:szCs w:val="20"/>
              </w:rPr>
            </w:pPr>
            <w:r w:rsidRPr="00FC3D13">
              <w:rPr>
                <w:rFonts w:ascii="Georgia" w:eastAsia="Calibri" w:hAnsi="Georgia" w:cs="Arial"/>
                <w:bCs/>
                <w:sz w:val="20"/>
                <w:szCs w:val="20"/>
              </w:rPr>
              <w:t>Legal Disclosures</w:t>
            </w:r>
          </w:p>
        </w:tc>
        <w:tc>
          <w:tcPr>
            <w:tcW w:w="4410" w:type="dxa"/>
            <w:tcBorders>
              <w:top w:val="nil"/>
              <w:left w:val="nil"/>
              <w:bottom w:val="nil"/>
              <w:right w:val="nil"/>
            </w:tcBorders>
            <w:shd w:val="clear" w:color="auto" w:fill="auto"/>
          </w:tcPr>
          <w:p w14:paraId="335AF8F3" w14:textId="77777777" w:rsidR="00FC3D13" w:rsidRPr="00FC3D13" w:rsidRDefault="00000000" w:rsidP="00FC3D13">
            <w:pPr>
              <w:widowControl w:val="0"/>
              <w:autoSpaceDE w:val="0"/>
              <w:autoSpaceDN w:val="0"/>
              <w:adjustRightInd w:val="0"/>
              <w:spacing w:after="0" w:line="240" w:lineRule="auto"/>
              <w:rPr>
                <w:rFonts w:ascii="Georgia" w:eastAsia="Calibri" w:hAnsi="Georgia" w:cs="Arial"/>
                <w:bCs/>
                <w:sz w:val="20"/>
                <w:szCs w:val="20"/>
              </w:rPr>
            </w:pPr>
            <w:hyperlink r:id="rId18" w:history="1">
              <w:r w:rsidR="00FC3D13" w:rsidRPr="00FC3D13">
                <w:rPr>
                  <w:rFonts w:ascii="Georgia" w:eastAsia="Arial" w:hAnsi="Georgia" w:cs="Arial"/>
                  <w:bCs/>
                  <w:color w:val="0563C1"/>
                  <w:sz w:val="20"/>
                  <w:szCs w:val="20"/>
                  <w:u w:val="single"/>
                </w:rPr>
                <w:t>www.worldfinancial.net</w:t>
              </w:r>
            </w:hyperlink>
          </w:p>
        </w:tc>
      </w:tr>
      <w:tr w:rsidR="00FC3D13" w:rsidRPr="00FC3D13" w14:paraId="2E96DC9C" w14:textId="77777777" w:rsidTr="004B2D59">
        <w:trPr>
          <w:trHeight w:val="324"/>
        </w:trPr>
        <w:tc>
          <w:tcPr>
            <w:tcW w:w="5755" w:type="dxa"/>
            <w:tcBorders>
              <w:top w:val="nil"/>
              <w:left w:val="nil"/>
              <w:bottom w:val="nil"/>
              <w:right w:val="nil"/>
            </w:tcBorders>
            <w:shd w:val="clear" w:color="auto" w:fill="auto"/>
          </w:tcPr>
          <w:p w14:paraId="4E0CCE28" w14:textId="77777777" w:rsidR="00FC3D13" w:rsidRPr="00FC3D13" w:rsidRDefault="00FC3D13" w:rsidP="00FC3D13">
            <w:pPr>
              <w:widowControl w:val="0"/>
              <w:autoSpaceDE w:val="0"/>
              <w:autoSpaceDN w:val="0"/>
              <w:adjustRightInd w:val="0"/>
              <w:spacing w:after="0" w:line="240" w:lineRule="auto"/>
              <w:rPr>
                <w:rFonts w:ascii="Georgia" w:eastAsia="Calibri" w:hAnsi="Georgia" w:cs="Arial"/>
                <w:bCs/>
                <w:sz w:val="20"/>
                <w:szCs w:val="20"/>
              </w:rPr>
            </w:pPr>
            <w:r w:rsidRPr="00FC3D13">
              <w:rPr>
                <w:rFonts w:ascii="Georgia" w:eastAsia="Calibri" w:hAnsi="Georgia" w:cs="Arial"/>
                <w:bCs/>
                <w:sz w:val="20"/>
                <w:szCs w:val="20"/>
              </w:rPr>
              <w:t>Margin Disclosure</w:t>
            </w:r>
          </w:p>
        </w:tc>
        <w:tc>
          <w:tcPr>
            <w:tcW w:w="4410" w:type="dxa"/>
            <w:tcBorders>
              <w:top w:val="nil"/>
              <w:left w:val="nil"/>
              <w:bottom w:val="nil"/>
              <w:right w:val="nil"/>
            </w:tcBorders>
            <w:shd w:val="clear" w:color="auto" w:fill="auto"/>
          </w:tcPr>
          <w:p w14:paraId="5C4DC54C" w14:textId="77777777" w:rsidR="00FC3D13" w:rsidRPr="00FC3D13" w:rsidRDefault="00FC3D13" w:rsidP="00FC3D13">
            <w:pPr>
              <w:widowControl w:val="0"/>
              <w:autoSpaceDE w:val="0"/>
              <w:autoSpaceDN w:val="0"/>
              <w:adjustRightInd w:val="0"/>
              <w:spacing w:after="0" w:line="240" w:lineRule="auto"/>
              <w:rPr>
                <w:rFonts w:ascii="Georgia" w:eastAsia="Calibri" w:hAnsi="Georgia" w:cs="Arial"/>
                <w:bCs/>
                <w:sz w:val="20"/>
                <w:szCs w:val="20"/>
              </w:rPr>
            </w:pPr>
            <w:r w:rsidRPr="00FC3D13">
              <w:rPr>
                <w:rFonts w:ascii="Georgia" w:eastAsia="Calibri" w:hAnsi="Georgia" w:cs="Arial"/>
                <w:bCs/>
                <w:sz w:val="20"/>
                <w:szCs w:val="20"/>
              </w:rPr>
              <w:t>www.worldfinancial.net</w:t>
            </w:r>
          </w:p>
        </w:tc>
      </w:tr>
      <w:tr w:rsidR="00FC3D13" w:rsidRPr="00FC3D13" w14:paraId="0C895253" w14:textId="77777777" w:rsidTr="004B2D59">
        <w:trPr>
          <w:trHeight w:val="486"/>
        </w:trPr>
        <w:tc>
          <w:tcPr>
            <w:tcW w:w="5755" w:type="dxa"/>
            <w:tcBorders>
              <w:top w:val="nil"/>
              <w:left w:val="nil"/>
              <w:bottom w:val="nil"/>
              <w:right w:val="nil"/>
            </w:tcBorders>
            <w:shd w:val="clear" w:color="auto" w:fill="auto"/>
          </w:tcPr>
          <w:p w14:paraId="6C9A2B01" w14:textId="77777777" w:rsidR="00FC3D13" w:rsidRPr="00FC3D13" w:rsidRDefault="00FC3D13" w:rsidP="00FC3D13">
            <w:pPr>
              <w:widowControl w:val="0"/>
              <w:autoSpaceDE w:val="0"/>
              <w:autoSpaceDN w:val="0"/>
              <w:adjustRightInd w:val="0"/>
              <w:spacing w:after="0" w:line="240" w:lineRule="auto"/>
              <w:rPr>
                <w:rFonts w:ascii="Georgia" w:eastAsia="Calibri" w:hAnsi="Georgia" w:cs="Arial"/>
                <w:bCs/>
                <w:sz w:val="20"/>
                <w:szCs w:val="20"/>
              </w:rPr>
            </w:pPr>
            <w:r w:rsidRPr="00FC3D13">
              <w:rPr>
                <w:rFonts w:ascii="Georgia" w:eastAsia="Calibri" w:hAnsi="Georgia" w:cs="Arial"/>
                <w:bCs/>
                <w:sz w:val="20"/>
                <w:szCs w:val="20"/>
              </w:rPr>
              <w:t>Cash Sweep Program</w:t>
            </w:r>
          </w:p>
        </w:tc>
        <w:tc>
          <w:tcPr>
            <w:tcW w:w="4410" w:type="dxa"/>
            <w:tcBorders>
              <w:top w:val="nil"/>
              <w:left w:val="nil"/>
              <w:bottom w:val="nil"/>
              <w:right w:val="nil"/>
            </w:tcBorders>
            <w:shd w:val="clear" w:color="auto" w:fill="auto"/>
          </w:tcPr>
          <w:p w14:paraId="7170B980" w14:textId="77777777" w:rsidR="00FC3D13" w:rsidRPr="00FC3D13" w:rsidRDefault="00FC3D13" w:rsidP="00FC3D13">
            <w:pPr>
              <w:widowControl w:val="0"/>
              <w:autoSpaceDE w:val="0"/>
              <w:autoSpaceDN w:val="0"/>
              <w:adjustRightInd w:val="0"/>
              <w:spacing w:after="0" w:line="240" w:lineRule="auto"/>
              <w:rPr>
                <w:rFonts w:ascii="Georgia" w:eastAsia="Calibri" w:hAnsi="Georgia" w:cs="Arial"/>
                <w:bCs/>
                <w:sz w:val="20"/>
                <w:szCs w:val="20"/>
              </w:rPr>
            </w:pPr>
            <w:r w:rsidRPr="00FC3D13">
              <w:rPr>
                <w:rFonts w:ascii="Georgia" w:eastAsia="Calibri" w:hAnsi="Georgia" w:cs="Arial"/>
                <w:bCs/>
                <w:sz w:val="20"/>
                <w:szCs w:val="20"/>
              </w:rPr>
              <w:t>www.worldfinancial.net</w:t>
            </w:r>
          </w:p>
        </w:tc>
      </w:tr>
      <w:tr w:rsidR="00FC3D13" w:rsidRPr="00FC3D13" w14:paraId="1D4E8975" w14:textId="77777777" w:rsidTr="004B2D59">
        <w:trPr>
          <w:trHeight w:val="629"/>
        </w:trPr>
        <w:tc>
          <w:tcPr>
            <w:tcW w:w="5755" w:type="dxa"/>
            <w:tcBorders>
              <w:top w:val="nil"/>
              <w:left w:val="nil"/>
              <w:bottom w:val="nil"/>
              <w:right w:val="nil"/>
            </w:tcBorders>
            <w:shd w:val="clear" w:color="auto" w:fill="auto"/>
          </w:tcPr>
          <w:p w14:paraId="0B27E025" w14:textId="77777777" w:rsidR="00FC3D13" w:rsidRPr="00FC3D13" w:rsidRDefault="00FC3D13" w:rsidP="00FC3D13">
            <w:pPr>
              <w:widowControl w:val="0"/>
              <w:autoSpaceDE w:val="0"/>
              <w:autoSpaceDN w:val="0"/>
              <w:adjustRightInd w:val="0"/>
              <w:spacing w:after="0" w:line="240" w:lineRule="auto"/>
              <w:rPr>
                <w:rFonts w:ascii="Georgia" w:eastAsia="Calibri" w:hAnsi="Georgia" w:cs="Arial"/>
                <w:bCs/>
                <w:sz w:val="20"/>
                <w:szCs w:val="20"/>
              </w:rPr>
            </w:pPr>
            <w:r w:rsidRPr="00FC3D13">
              <w:rPr>
                <w:rFonts w:ascii="Georgia" w:eastAsia="Calibri" w:hAnsi="Georgia" w:cs="Arial"/>
                <w:bCs/>
                <w:sz w:val="20"/>
                <w:szCs w:val="20"/>
              </w:rPr>
              <w:t>Commission Schedules &amp;</w:t>
            </w:r>
          </w:p>
          <w:p w14:paraId="13CEA271" w14:textId="77777777" w:rsidR="00FC3D13" w:rsidRPr="00FC3D13" w:rsidRDefault="00FC3D13" w:rsidP="00FC3D13">
            <w:pPr>
              <w:widowControl w:val="0"/>
              <w:autoSpaceDE w:val="0"/>
              <w:autoSpaceDN w:val="0"/>
              <w:adjustRightInd w:val="0"/>
              <w:spacing w:after="0" w:line="240" w:lineRule="auto"/>
              <w:rPr>
                <w:rFonts w:ascii="Georgia" w:eastAsia="Calibri" w:hAnsi="Georgia" w:cs="Arial"/>
                <w:bCs/>
                <w:sz w:val="20"/>
                <w:szCs w:val="20"/>
              </w:rPr>
            </w:pPr>
            <w:r w:rsidRPr="00FC3D13">
              <w:rPr>
                <w:rFonts w:ascii="Georgia" w:eastAsia="Calibri" w:hAnsi="Georgia" w:cs="Arial"/>
                <w:bCs/>
                <w:sz w:val="20"/>
                <w:szCs w:val="20"/>
              </w:rPr>
              <w:t xml:space="preserve">Administrative &amp; Service Fee Schedules                                                                         </w:t>
            </w:r>
          </w:p>
        </w:tc>
        <w:tc>
          <w:tcPr>
            <w:tcW w:w="4410" w:type="dxa"/>
            <w:tcBorders>
              <w:top w:val="nil"/>
              <w:left w:val="nil"/>
              <w:bottom w:val="nil"/>
              <w:right w:val="nil"/>
            </w:tcBorders>
            <w:shd w:val="clear" w:color="auto" w:fill="auto"/>
          </w:tcPr>
          <w:p w14:paraId="793A88F6" w14:textId="77777777" w:rsidR="00FC3D13" w:rsidRPr="00FC3D13" w:rsidRDefault="00FC3D13" w:rsidP="00FC3D13">
            <w:pPr>
              <w:widowControl w:val="0"/>
              <w:autoSpaceDE w:val="0"/>
              <w:autoSpaceDN w:val="0"/>
              <w:adjustRightInd w:val="0"/>
              <w:spacing w:after="0" w:line="240" w:lineRule="auto"/>
              <w:rPr>
                <w:rFonts w:ascii="Georgia" w:eastAsia="Calibri" w:hAnsi="Georgia" w:cs="Arial"/>
                <w:bCs/>
                <w:sz w:val="20"/>
                <w:szCs w:val="20"/>
              </w:rPr>
            </w:pPr>
          </w:p>
          <w:p w14:paraId="55A5433F" w14:textId="6AC260EF" w:rsidR="00FC3D13" w:rsidRPr="00FC3D13" w:rsidRDefault="00000000" w:rsidP="00FC3D13">
            <w:pPr>
              <w:widowControl w:val="0"/>
              <w:autoSpaceDE w:val="0"/>
              <w:autoSpaceDN w:val="0"/>
              <w:adjustRightInd w:val="0"/>
              <w:spacing w:after="0" w:line="240" w:lineRule="auto"/>
              <w:rPr>
                <w:rFonts w:ascii="Georgia" w:eastAsia="Arial" w:hAnsi="Georgia" w:cs="Arial"/>
                <w:bCs/>
                <w:color w:val="0563C1"/>
                <w:sz w:val="20"/>
                <w:szCs w:val="20"/>
              </w:rPr>
            </w:pPr>
            <w:hyperlink r:id="rId19" w:history="1">
              <w:r w:rsidR="00FC3D13" w:rsidRPr="00FC3D13">
                <w:rPr>
                  <w:rFonts w:ascii="Georgia" w:eastAsia="Arial" w:hAnsi="Georgia" w:cs="Arial"/>
                  <w:bCs/>
                  <w:color w:val="0563C1"/>
                  <w:sz w:val="20"/>
                  <w:szCs w:val="20"/>
                  <w:u w:val="single"/>
                </w:rPr>
                <w:t>www.worldfinancial.net</w:t>
              </w:r>
            </w:hyperlink>
            <w:r w:rsidR="00FC3D13" w:rsidRPr="00FC3D13">
              <w:rPr>
                <w:rFonts w:ascii="Georgia" w:eastAsia="Arial" w:hAnsi="Georgia" w:cs="Arial"/>
                <w:bCs/>
                <w:color w:val="0563C1"/>
                <w:sz w:val="20"/>
                <w:szCs w:val="20"/>
                <w:u w:val="single"/>
              </w:rPr>
              <w:t xml:space="preserve">           </w:t>
            </w:r>
          </w:p>
          <w:p w14:paraId="4011A7B8" w14:textId="77777777" w:rsidR="00FC3D13" w:rsidRPr="00FC3D13" w:rsidRDefault="00FC3D13" w:rsidP="00FC3D13">
            <w:pPr>
              <w:widowControl w:val="0"/>
              <w:autoSpaceDE w:val="0"/>
              <w:autoSpaceDN w:val="0"/>
              <w:adjustRightInd w:val="0"/>
              <w:spacing w:after="0" w:line="240" w:lineRule="auto"/>
              <w:rPr>
                <w:rFonts w:ascii="Georgia" w:eastAsia="Arial" w:hAnsi="Georgia" w:cs="Arial"/>
                <w:bCs/>
                <w:color w:val="0563C1"/>
                <w:sz w:val="20"/>
                <w:szCs w:val="20"/>
                <w:u w:val="single"/>
              </w:rPr>
            </w:pPr>
          </w:p>
          <w:p w14:paraId="005C23E6" w14:textId="77777777" w:rsidR="00FC3D13" w:rsidRPr="00FC3D13" w:rsidRDefault="00FC3D13" w:rsidP="00FC3D13">
            <w:pPr>
              <w:widowControl w:val="0"/>
              <w:autoSpaceDE w:val="0"/>
              <w:autoSpaceDN w:val="0"/>
              <w:adjustRightInd w:val="0"/>
              <w:spacing w:after="0" w:line="240" w:lineRule="auto"/>
              <w:rPr>
                <w:rFonts w:ascii="Georgia" w:eastAsia="Arial" w:hAnsi="Georgia" w:cs="Arial"/>
                <w:bCs/>
                <w:color w:val="0563C1"/>
                <w:sz w:val="20"/>
                <w:szCs w:val="20"/>
                <w:u w:val="single"/>
              </w:rPr>
            </w:pPr>
          </w:p>
          <w:p w14:paraId="69D9F12A" w14:textId="77777777" w:rsidR="00FC3D13" w:rsidRPr="00FC3D13" w:rsidRDefault="00FC3D13" w:rsidP="00FC3D13">
            <w:pPr>
              <w:widowControl w:val="0"/>
              <w:autoSpaceDE w:val="0"/>
              <w:autoSpaceDN w:val="0"/>
              <w:adjustRightInd w:val="0"/>
              <w:spacing w:after="0" w:line="240" w:lineRule="auto"/>
              <w:rPr>
                <w:rFonts w:ascii="Georgia" w:eastAsia="Arial" w:hAnsi="Georgia" w:cs="Arial"/>
                <w:bCs/>
                <w:color w:val="0563C1"/>
                <w:sz w:val="20"/>
                <w:szCs w:val="20"/>
                <w:u w:val="single"/>
              </w:rPr>
            </w:pPr>
          </w:p>
          <w:p w14:paraId="6905C474" w14:textId="77777777" w:rsidR="00FC3D13" w:rsidRPr="00FC3D13" w:rsidRDefault="00FC3D13" w:rsidP="00FC3D13">
            <w:pPr>
              <w:widowControl w:val="0"/>
              <w:autoSpaceDE w:val="0"/>
              <w:autoSpaceDN w:val="0"/>
              <w:adjustRightInd w:val="0"/>
              <w:spacing w:after="0" w:line="240" w:lineRule="auto"/>
              <w:rPr>
                <w:rFonts w:ascii="Georgia" w:eastAsia="Calibri" w:hAnsi="Georgia" w:cs="Arial"/>
                <w:bCs/>
                <w:sz w:val="20"/>
                <w:szCs w:val="20"/>
              </w:rPr>
            </w:pPr>
          </w:p>
        </w:tc>
      </w:tr>
      <w:bookmarkEnd w:id="0"/>
    </w:tbl>
    <w:p w14:paraId="7D278D53" w14:textId="77777777" w:rsidR="00640455" w:rsidRDefault="00640455"/>
    <w:sectPr w:rsidR="006404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6237CA" w14:textId="77777777" w:rsidR="00B940F7" w:rsidRDefault="00B940F7" w:rsidP="00FC3D13">
      <w:pPr>
        <w:spacing w:after="0" w:line="240" w:lineRule="auto"/>
      </w:pPr>
      <w:r>
        <w:separator/>
      </w:r>
    </w:p>
  </w:endnote>
  <w:endnote w:type="continuationSeparator" w:id="0">
    <w:p w14:paraId="1BE3D073" w14:textId="77777777" w:rsidR="00B940F7" w:rsidRDefault="00B940F7" w:rsidP="00FC3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cher Book">
    <w:altName w:val="Calibri"/>
    <w:panose1 w:val="00000000000000000000"/>
    <w:charset w:val="00"/>
    <w:family w:val="modern"/>
    <w:notTrueType/>
    <w:pitch w:val="variable"/>
    <w:sig w:usb0="00000001" w:usb1="4000004A" w:usb2="00000000" w:usb3="00000000" w:csb0="0000008B"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847CB4" w14:textId="77777777" w:rsidR="00B940F7" w:rsidRDefault="00B940F7" w:rsidP="00FC3D13">
      <w:pPr>
        <w:spacing w:after="0" w:line="240" w:lineRule="auto"/>
      </w:pPr>
      <w:r>
        <w:separator/>
      </w:r>
    </w:p>
  </w:footnote>
  <w:footnote w:type="continuationSeparator" w:id="0">
    <w:p w14:paraId="29574FCD" w14:textId="77777777" w:rsidR="00B940F7" w:rsidRDefault="00B940F7" w:rsidP="00FC3D13">
      <w:pPr>
        <w:spacing w:after="0" w:line="240" w:lineRule="auto"/>
      </w:pPr>
      <w:r>
        <w:continuationSeparator/>
      </w:r>
    </w:p>
  </w:footnote>
  <w:footnote w:id="1">
    <w:p w14:paraId="68FC15E2" w14:textId="77777777" w:rsidR="00FC3D13" w:rsidRDefault="00FC3D13" w:rsidP="00FC3D13">
      <w:pPr>
        <w:pStyle w:val="FootnoteText"/>
        <w:rPr>
          <w:sz w:val="16"/>
          <w:szCs w:val="16"/>
        </w:rPr>
      </w:pPr>
      <w:r>
        <w:rPr>
          <w:rStyle w:val="FootnoteReference"/>
          <w:sz w:val="16"/>
          <w:szCs w:val="16"/>
        </w:rPr>
        <w:footnoteRef/>
      </w:r>
      <w:r>
        <w:rPr>
          <w:sz w:val="16"/>
          <w:szCs w:val="16"/>
        </w:rPr>
        <w:t xml:space="preserve"> First Clearing is a tradename used by Wells Fargo Clearing Services, LLC.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A0CC4"/>
    <w:multiLevelType w:val="hybridMultilevel"/>
    <w:tmpl w:val="EBD29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FA277E"/>
    <w:multiLevelType w:val="hybridMultilevel"/>
    <w:tmpl w:val="A57E3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E50703"/>
    <w:multiLevelType w:val="hybridMultilevel"/>
    <w:tmpl w:val="3C3AF22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15:restartNumberingAfterBreak="0">
    <w:nsid w:val="38FA137B"/>
    <w:multiLevelType w:val="hybridMultilevel"/>
    <w:tmpl w:val="5A6C6ABA"/>
    <w:lvl w:ilvl="0" w:tplc="36DAAAD0">
      <w:numFmt w:val="bullet"/>
      <w:lvlText w:val=""/>
      <w:lvlJc w:val="left"/>
      <w:pPr>
        <w:ind w:left="480" w:hanging="360"/>
      </w:pPr>
      <w:rPr>
        <w:rFonts w:ascii="Symbol" w:eastAsia="Arial" w:hAnsi="Symbol" w:cstheme="minorHAnsi"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15:restartNumberingAfterBreak="0">
    <w:nsid w:val="598F1C04"/>
    <w:multiLevelType w:val="hybridMultilevel"/>
    <w:tmpl w:val="640C93B8"/>
    <w:lvl w:ilvl="0" w:tplc="62F6D34A">
      <w:numFmt w:val="bullet"/>
      <w:lvlText w:val=""/>
      <w:lvlJc w:val="left"/>
      <w:pPr>
        <w:ind w:left="480" w:hanging="360"/>
      </w:pPr>
      <w:rPr>
        <w:rFonts w:ascii="Symbol" w:eastAsia="Arial" w:hAnsi="Symbol" w:cstheme="minorHAnsi"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5" w15:restartNumberingAfterBreak="0">
    <w:nsid w:val="7B891BA7"/>
    <w:multiLevelType w:val="hybridMultilevel"/>
    <w:tmpl w:val="9FE0EACE"/>
    <w:lvl w:ilvl="0" w:tplc="66DC79A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1059403168">
    <w:abstractNumId w:val="2"/>
  </w:num>
  <w:num w:numId="2" w16cid:durableId="1993361916">
    <w:abstractNumId w:val="0"/>
  </w:num>
  <w:num w:numId="3" w16cid:durableId="482770735">
    <w:abstractNumId w:val="1"/>
  </w:num>
  <w:num w:numId="4" w16cid:durableId="560600208">
    <w:abstractNumId w:val="5"/>
  </w:num>
  <w:num w:numId="5" w16cid:durableId="1615022205">
    <w:abstractNumId w:val="3"/>
  </w:num>
  <w:num w:numId="6" w16cid:durableId="973633627">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D13"/>
    <w:rsid w:val="000F622E"/>
    <w:rsid w:val="00401B03"/>
    <w:rsid w:val="00407C39"/>
    <w:rsid w:val="00570BE5"/>
    <w:rsid w:val="00640455"/>
    <w:rsid w:val="00640744"/>
    <w:rsid w:val="008D4749"/>
    <w:rsid w:val="008F5909"/>
    <w:rsid w:val="00B940F7"/>
    <w:rsid w:val="00DD47C6"/>
    <w:rsid w:val="00FC3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9560D"/>
  <w15:chartTrackingRefBased/>
  <w15:docId w15:val="{7F936595-E21D-4C8F-A8EF-E2C840AAA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C3D13"/>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FC3D13"/>
    <w:pPr>
      <w:keepNext/>
      <w:autoSpaceDE w:val="0"/>
      <w:autoSpaceDN w:val="0"/>
      <w:adjustRightInd w:val="0"/>
      <w:spacing w:after="0" w:line="240" w:lineRule="auto"/>
      <w:jc w:val="both"/>
      <w:outlineLvl w:val="1"/>
    </w:pPr>
    <w:rPr>
      <w:rFonts w:ascii="Times New Roman" w:eastAsia="Times New Roman" w:hAnsi="Times New Roman" w:cs="Times New Roman"/>
      <w:b/>
      <w:bCs/>
      <w:sz w:val="24"/>
      <w:szCs w:val="24"/>
      <w:u w:val="single"/>
    </w:rPr>
  </w:style>
  <w:style w:type="paragraph" w:styleId="Heading3">
    <w:name w:val="heading 3"/>
    <w:basedOn w:val="Normal"/>
    <w:next w:val="Normal"/>
    <w:link w:val="Heading3Char"/>
    <w:qFormat/>
    <w:rsid w:val="00FC3D13"/>
    <w:pPr>
      <w:keepNext/>
      <w:autoSpaceDE w:val="0"/>
      <w:autoSpaceDN w:val="0"/>
      <w:adjustRightInd w:val="0"/>
      <w:spacing w:after="0" w:line="240" w:lineRule="auto"/>
      <w:jc w:val="both"/>
      <w:outlineLvl w:val="2"/>
    </w:pPr>
    <w:rPr>
      <w:rFonts w:ascii="Times New Roman" w:eastAsia="Times New Roman" w:hAnsi="Times New Roman" w:cs="Times New Roman"/>
      <w:sz w:val="24"/>
      <w:szCs w:val="24"/>
      <w:u w:val="single"/>
    </w:rPr>
  </w:style>
  <w:style w:type="paragraph" w:styleId="Heading4">
    <w:name w:val="heading 4"/>
    <w:basedOn w:val="Normal"/>
    <w:next w:val="Normal"/>
    <w:link w:val="Heading4Char"/>
    <w:qFormat/>
    <w:rsid w:val="00FC3D13"/>
    <w:pPr>
      <w:keepNext/>
      <w:autoSpaceDE w:val="0"/>
      <w:autoSpaceDN w:val="0"/>
      <w:adjustRightInd w:val="0"/>
      <w:spacing w:after="0" w:line="240" w:lineRule="auto"/>
      <w:jc w:val="both"/>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qFormat/>
    <w:rsid w:val="00FC3D13"/>
    <w:pPr>
      <w:keepNext/>
      <w:autoSpaceDE w:val="0"/>
      <w:autoSpaceDN w:val="0"/>
      <w:adjustRightInd w:val="0"/>
      <w:spacing w:after="0" w:line="240" w:lineRule="auto"/>
      <w:jc w:val="center"/>
      <w:outlineLvl w:val="4"/>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3D13"/>
    <w:rPr>
      <w:rFonts w:ascii="Arial" w:eastAsia="Times New Roman" w:hAnsi="Arial" w:cs="Arial"/>
      <w:b/>
      <w:bCs/>
      <w:kern w:val="32"/>
      <w:sz w:val="32"/>
      <w:szCs w:val="32"/>
    </w:rPr>
  </w:style>
  <w:style w:type="character" w:customStyle="1" w:styleId="Heading2Char">
    <w:name w:val="Heading 2 Char"/>
    <w:basedOn w:val="DefaultParagraphFont"/>
    <w:link w:val="Heading2"/>
    <w:rsid w:val="00FC3D13"/>
    <w:rPr>
      <w:rFonts w:ascii="Times New Roman" w:eastAsia="Times New Roman" w:hAnsi="Times New Roman" w:cs="Times New Roman"/>
      <w:b/>
      <w:bCs/>
      <w:sz w:val="24"/>
      <w:szCs w:val="24"/>
      <w:u w:val="single"/>
    </w:rPr>
  </w:style>
  <w:style w:type="character" w:customStyle="1" w:styleId="Heading3Char">
    <w:name w:val="Heading 3 Char"/>
    <w:basedOn w:val="DefaultParagraphFont"/>
    <w:link w:val="Heading3"/>
    <w:rsid w:val="00FC3D13"/>
    <w:rPr>
      <w:rFonts w:ascii="Times New Roman" w:eastAsia="Times New Roman" w:hAnsi="Times New Roman" w:cs="Times New Roman"/>
      <w:sz w:val="24"/>
      <w:szCs w:val="24"/>
      <w:u w:val="single"/>
    </w:rPr>
  </w:style>
  <w:style w:type="character" w:customStyle="1" w:styleId="Heading4Char">
    <w:name w:val="Heading 4 Char"/>
    <w:basedOn w:val="DefaultParagraphFont"/>
    <w:link w:val="Heading4"/>
    <w:rsid w:val="00FC3D13"/>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FC3D13"/>
    <w:rPr>
      <w:rFonts w:ascii="Times New Roman" w:eastAsia="Times New Roman" w:hAnsi="Times New Roman" w:cs="Times New Roman"/>
      <w:b/>
      <w:bCs/>
      <w:sz w:val="24"/>
      <w:szCs w:val="24"/>
    </w:rPr>
  </w:style>
  <w:style w:type="numbering" w:customStyle="1" w:styleId="NoList1">
    <w:name w:val="No List1"/>
    <w:next w:val="NoList"/>
    <w:semiHidden/>
    <w:rsid w:val="00FC3D13"/>
  </w:style>
  <w:style w:type="character" w:styleId="CommentReference">
    <w:name w:val="annotation reference"/>
    <w:semiHidden/>
    <w:rsid w:val="00FC3D13"/>
    <w:rPr>
      <w:sz w:val="16"/>
      <w:szCs w:val="16"/>
    </w:rPr>
  </w:style>
  <w:style w:type="paragraph" w:styleId="CommentText">
    <w:name w:val="annotation text"/>
    <w:basedOn w:val="Normal"/>
    <w:link w:val="CommentTextChar"/>
    <w:semiHidden/>
    <w:rsid w:val="00FC3D1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FC3D1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FC3D13"/>
    <w:rPr>
      <w:b/>
      <w:bCs/>
    </w:rPr>
  </w:style>
  <w:style w:type="character" w:customStyle="1" w:styleId="CommentSubjectChar">
    <w:name w:val="Comment Subject Char"/>
    <w:basedOn w:val="CommentTextChar"/>
    <w:link w:val="CommentSubject"/>
    <w:semiHidden/>
    <w:rsid w:val="00FC3D13"/>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FC3D13"/>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FC3D13"/>
    <w:rPr>
      <w:rFonts w:ascii="Tahoma" w:eastAsia="Times New Roman" w:hAnsi="Tahoma" w:cs="Tahoma"/>
      <w:sz w:val="16"/>
      <w:szCs w:val="16"/>
    </w:rPr>
  </w:style>
  <w:style w:type="paragraph" w:styleId="BodyText">
    <w:name w:val="Body Text"/>
    <w:basedOn w:val="Normal"/>
    <w:link w:val="BodyTextChar"/>
    <w:rsid w:val="00FC3D13"/>
    <w:pPr>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FC3D13"/>
    <w:rPr>
      <w:rFonts w:ascii="Times New Roman" w:eastAsia="Times New Roman" w:hAnsi="Times New Roman" w:cs="Times New Roman"/>
      <w:sz w:val="24"/>
      <w:szCs w:val="24"/>
    </w:rPr>
  </w:style>
  <w:style w:type="paragraph" w:styleId="BodyTextIndent">
    <w:name w:val="Body Text Indent"/>
    <w:basedOn w:val="Normal"/>
    <w:link w:val="BodyTextIndentChar"/>
    <w:rsid w:val="00FC3D13"/>
    <w:pPr>
      <w:autoSpaceDE w:val="0"/>
      <w:autoSpaceDN w:val="0"/>
      <w:adjustRightInd w:val="0"/>
      <w:spacing w:after="0" w:line="240" w:lineRule="auto"/>
      <w:ind w:left="108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FC3D13"/>
    <w:rPr>
      <w:rFonts w:ascii="Times New Roman" w:eastAsia="Times New Roman" w:hAnsi="Times New Roman" w:cs="Times New Roman"/>
      <w:sz w:val="24"/>
      <w:szCs w:val="24"/>
    </w:rPr>
  </w:style>
  <w:style w:type="paragraph" w:styleId="FootnoteText">
    <w:name w:val="footnote text"/>
    <w:basedOn w:val="Normal"/>
    <w:link w:val="FootnoteTextChar"/>
    <w:semiHidden/>
    <w:rsid w:val="00FC3D1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FC3D13"/>
    <w:rPr>
      <w:rFonts w:ascii="Times New Roman" w:eastAsia="Times New Roman" w:hAnsi="Times New Roman" w:cs="Times New Roman"/>
      <w:sz w:val="20"/>
      <w:szCs w:val="20"/>
    </w:rPr>
  </w:style>
  <w:style w:type="character" w:styleId="FootnoteReference">
    <w:name w:val="footnote reference"/>
    <w:uiPriority w:val="99"/>
    <w:semiHidden/>
    <w:rsid w:val="00FC3D13"/>
    <w:rPr>
      <w:vertAlign w:val="superscript"/>
    </w:rPr>
  </w:style>
  <w:style w:type="character" w:styleId="Hyperlink">
    <w:name w:val="Hyperlink"/>
    <w:rsid w:val="00FC3D13"/>
    <w:rPr>
      <w:color w:val="0000FF"/>
      <w:u w:val="single"/>
    </w:rPr>
  </w:style>
  <w:style w:type="paragraph" w:styleId="ListParagraph">
    <w:name w:val="List Paragraph"/>
    <w:basedOn w:val="Normal"/>
    <w:uiPriority w:val="34"/>
    <w:qFormat/>
    <w:rsid w:val="00FC3D13"/>
    <w:pPr>
      <w:spacing w:after="0" w:line="240" w:lineRule="auto"/>
      <w:ind w:left="720"/>
    </w:pPr>
    <w:rPr>
      <w:rFonts w:ascii="Times New Roman" w:eastAsia="Times New Roman" w:hAnsi="Times New Roman" w:cs="Times New Roman"/>
      <w:sz w:val="24"/>
      <w:szCs w:val="24"/>
    </w:rPr>
  </w:style>
  <w:style w:type="paragraph" w:styleId="Header">
    <w:name w:val="header"/>
    <w:basedOn w:val="Normal"/>
    <w:link w:val="HeaderChar"/>
    <w:rsid w:val="00FC3D1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FC3D13"/>
    <w:rPr>
      <w:rFonts w:ascii="Times New Roman" w:eastAsia="Times New Roman" w:hAnsi="Times New Roman" w:cs="Times New Roman"/>
      <w:sz w:val="24"/>
      <w:szCs w:val="24"/>
    </w:rPr>
  </w:style>
  <w:style w:type="paragraph" w:styleId="Footer">
    <w:name w:val="footer"/>
    <w:basedOn w:val="Normal"/>
    <w:link w:val="FooterChar"/>
    <w:rsid w:val="00FC3D1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FC3D13"/>
    <w:rPr>
      <w:rFonts w:ascii="Times New Roman" w:eastAsia="Times New Roman" w:hAnsi="Times New Roman" w:cs="Times New Roman"/>
      <w:sz w:val="24"/>
      <w:szCs w:val="24"/>
    </w:rPr>
  </w:style>
  <w:style w:type="table" w:styleId="TableGrid">
    <w:name w:val="Table Grid"/>
    <w:basedOn w:val="TableNormal"/>
    <w:uiPriority w:val="59"/>
    <w:rsid w:val="00FC3D13"/>
    <w:pPr>
      <w:widowControl w:val="0"/>
      <w:autoSpaceDE w:val="0"/>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FC3D13"/>
    <w:rPr>
      <w:color w:val="605E5C"/>
      <w:shd w:val="clear" w:color="auto" w:fill="E1DFDD"/>
    </w:rPr>
  </w:style>
  <w:style w:type="paragraph" w:customStyle="1" w:styleId="Default">
    <w:name w:val="Default"/>
    <w:rsid w:val="00FC3D13"/>
    <w:pPr>
      <w:autoSpaceDE w:val="0"/>
      <w:autoSpaceDN w:val="0"/>
      <w:adjustRightInd w:val="0"/>
      <w:spacing w:after="0" w:line="240" w:lineRule="auto"/>
    </w:pPr>
    <w:rPr>
      <w:rFonts w:ascii="Archer Book" w:eastAsia="Calibri" w:hAnsi="Archer Book" w:cs="Archer Boo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rldfinancial.net" TargetMode="External"/><Relationship Id="rId13" Type="http://schemas.openxmlformats.org/officeDocument/2006/relationships/hyperlink" Target="http://www.worldfinancial.net" TargetMode="External"/><Relationship Id="rId18" Type="http://schemas.openxmlformats.org/officeDocument/2006/relationships/hyperlink" Target="http://www.worldfinancial.net"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worldfinancial.net" TargetMode="External"/><Relationship Id="rId12" Type="http://schemas.openxmlformats.org/officeDocument/2006/relationships/hyperlink" Target="https://brokercheck.finra.org" TargetMode="External"/><Relationship Id="rId17" Type="http://schemas.openxmlformats.org/officeDocument/2006/relationships/hyperlink" Target="http://www.worldfinancial.net" TargetMode="External"/><Relationship Id="rId2" Type="http://schemas.openxmlformats.org/officeDocument/2006/relationships/styles" Target="styles.xml"/><Relationship Id="rId16" Type="http://schemas.openxmlformats.org/officeDocument/2006/relationships/hyperlink" Target="http://www.worldfinancial.ne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vestor.gov/CRS" TargetMode="External"/><Relationship Id="rId5" Type="http://schemas.openxmlformats.org/officeDocument/2006/relationships/footnotes" Target="footnotes.xml"/><Relationship Id="rId15" Type="http://schemas.openxmlformats.org/officeDocument/2006/relationships/hyperlink" Target="http://www.worldfinancial.net" TargetMode="External"/><Relationship Id="rId10" Type="http://schemas.openxmlformats.org/officeDocument/2006/relationships/hyperlink" Target="http://www.worldfinancial.net" TargetMode="External"/><Relationship Id="rId19" Type="http://schemas.openxmlformats.org/officeDocument/2006/relationships/hyperlink" Target="http://www.worldfinancial.net" TargetMode="External"/><Relationship Id="rId4" Type="http://schemas.openxmlformats.org/officeDocument/2006/relationships/webSettings" Target="webSettings.xml"/><Relationship Id="rId9" Type="http://schemas.openxmlformats.org/officeDocument/2006/relationships/hyperlink" Target="http://www.worldfinancial.net" TargetMode="External"/><Relationship Id="rId14" Type="http://schemas.openxmlformats.org/officeDocument/2006/relationships/hyperlink" Target="http://www.worldfinancial.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8829</Words>
  <Characters>50327</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DesLonde</dc:creator>
  <cp:keywords/>
  <dc:description/>
  <cp:lastModifiedBy>James DesLonde</cp:lastModifiedBy>
  <cp:revision>2</cp:revision>
  <cp:lastPrinted>2024-04-25T17:09:00Z</cp:lastPrinted>
  <dcterms:created xsi:type="dcterms:W3CDTF">2024-04-25T17:09:00Z</dcterms:created>
  <dcterms:modified xsi:type="dcterms:W3CDTF">2024-04-25T17:09:00Z</dcterms:modified>
</cp:coreProperties>
</file>